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مَن باع عيباً فليبيّنه-كتاب التجارات-سنن ابن ماجة — رقم الحديث: 2247 — الرقم الفرعي: 99 — الرقم الأصلي: 2247</w:t>
        <w:br/>
      </w:r>
      <w:r>
        <w:rPr>
          <w:rtl w:val="1"/>
        </w:rPr>
        <w:t xml:space="preserve"> حدثنا عبد الوهّاب بن الضّحّاك ثنا بقيّة بن الوليد عن معاوية بن يحيى عن مكحول و سليمان بن موسى عن واثِلَة بن الأسْقَع قال:سمعت رسول الله صلى الله عليه وسلم</w:t>
        <w:br/>
      </w:r>
      <w:r>
        <w:rPr>
          <w:color w:val="000000"/>
          <w:rtl w:val="1"/>
        </w:rPr>
        <w:t xml:space="preserve">يقول:  </w:t>
      </w:r>
      <w:r>
        <w:rPr>
          <w:color w:val="FF0000"/>
          <w:rtl w:val="1"/>
        </w:rPr>
        <w:t xml:space="preserve">«مَن باعَ عَيبًا لم يُبيِّنه، لم يَزلْ في مَقْتِ الله، ولم تَزَل المَلائكةُ تَلعَنُه». 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أثر الإيمان بالملائكة في حياة المسلم - الإيمان بالملائكة</w:t>
      </w:r>
    </w:p>
    <w:p>
      <w:pPr>
        <w:bidi w:val="1"/>
        <w:jc w:val="start"/>
      </w:pPr>
      <w:r>
        <w:rPr>
          <w:rtl w:val="1"/>
        </w:rPr>
        <w:t>الشرح: الدلالة: وظائف الملائكة المتعلقة بالإنسان - وظائف الملائكة</w:t>
      </w:r>
    </w:p>
    <w:p>
      <w:pPr>
        <w:bidi w:val="1"/>
        <w:jc w:val="start"/>
      </w:pPr>
      <w:r>
        <w:rPr>
          <w:rtl w:val="1"/>
        </w:rPr>
        <w:t>الشرح: الدلالة: عدم الغش والتغرير - الأخلاق والقيم التجارية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مدلس - أقسام الرواة جرحا وتعديلا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