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اللباس-سنن أبي داود — رقم الحديث: 4020 — الرقم الفرعي: 99 — الرقم الأصلي: 4020</w:t>
        <w:br/>
      </w:r>
      <w:r>
        <w:rPr>
          <w:rtl w:val="1"/>
        </w:rPr>
        <w:t xml:space="preserve"> حدثنا عمرو بن عون أخبرنا ابن المبارك عن الجُريريّ عن أبي نضرة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ﷺ، إذا استَجَدَّ ثوبًا، سمَّاه باسْمِه؛ إمّا قميصًا، أو عِمامةً، ثمَّ يقول: «اللّهمَّ لكَ الحمدُ، أنتَ كَسَوتَنِيه، أَسألكَ مِن خَيرِه وخَيرِ ما صُنِع له، وأَعوذُ بكَ من شَرِّه وشَرِّ ما صُنِع له».  </w:t>
      </w:r>
      <w:r>
        <w:rPr>
          <w:color w:val="FF0000"/>
          <w:rtl w:val="1"/>
        </w:rPr>
        <w:t xml:space="preserve">قال أبو نَضْرة: وكان أصحابُ النّبيِّ ﷺ إذا لبِسَ أَحدُهم ثوبًا جديدًا، قيل له: تُبلِي ويُخْلِف اللهُ عزَّ وجلّ.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الدعاء عند اللباس ( انظر الأذكار ) - آداب اللباس</w:t>
      </w:r>
    </w:p>
    <w:p>
      <w:pPr>
        <w:bidi w:val="1"/>
        <w:jc w:val="start"/>
      </w:pPr>
      <w:r>
        <w:rPr>
          <w:rtl w:val="1"/>
        </w:rPr>
        <w:t>الشرح: الدلالة: الثياب الجديدة - زينة الثياب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استجد ثوبًا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يقول إذا لبس ثوبا جديداً - أذكار اللباس و أدعيته</w:t>
      </w:r>
    </w:p>
    <w:p>
      <w:pPr>
        <w:bidi w:val="1"/>
        <w:jc w:val="start"/>
      </w:pPr>
      <w:r>
        <w:rPr>
          <w:rtl w:val="1"/>
        </w:rPr>
        <w:t>الشرح: الدلالة: ما يقول لصاحبه إذا رأى عليه ثوبا جديداً - أذكار اللباس و 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