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الرقبى-سنن النسائي — رقم الحديث: 3707 — الرقم الفرعي: 99 — الرقم الأصلي: 3707</w:t>
        <w:br/>
      </w:r>
      <w:r>
        <w:rPr>
          <w:rtl w:val="1"/>
        </w:rPr>
        <w:t xml:space="preserve"> أخبرني محمد بن عليّ بن ميمون قال:حدثنا محمد ملاحظة وهو ابن يوسف قال:حدثنا سفيان عن ابن أبي نَجيح عن طاوُس عن رجُلٍ عن زيد بن ثابت</w:t>
        <w:br/>
      </w:r>
      <w:r>
        <w:rPr>
          <w:color w:val="FF0000"/>
          <w:rtl w:val="1"/>
        </w:rPr>
        <w:t xml:space="preserve">أنَّ النّبيَّ ﷺ جَعَلَ الرُّقبَى للذي أُرقِبَها.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الرقبى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