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15595 — الرقم الفرعي: 99 — الرقم الأصلي: 15595</w:t>
        <w:br/>
      </w:r>
      <w:r>
        <w:rPr>
          <w:rtl w:val="1"/>
        </w:rPr>
        <w:t xml:space="preserve"> حدثنا عبد الله حدثني أبي ثنا وكيع ثنا شعبة عن معاوية بن قرّة عن أبيه</w:t>
        <w:br/>
      </w:r>
      <w:r>
        <w:rPr>
          <w:color w:val="000000"/>
          <w:rtl w:val="1"/>
        </w:rPr>
        <w:t xml:space="preserve">أنَّ رجلًا كانَ يأتي النّبيَّ ﷺ، ومعَه ابنٌ له، فقالَ له النّبيُّ ﷺ: «أَتُحِبُّه؟» فقال: يا رسولَ الله، أَحبَّكَ اللهُ كما أُحِبُّه،  </w:t>
      </w:r>
      <w:r>
        <w:rPr>
          <w:color w:val="FF0000"/>
          <w:rtl w:val="1"/>
        </w:rPr>
        <w:t xml:space="preserve">ففَقَدَه النَبيُّ ﷺ، فقال: «ما فَعَلَ ابنُ فلان؟» قالوا: يا رسولَ الله، ماتَ،  </w:t>
      </w:r>
      <w:r>
        <w:rPr>
          <w:color w:val="FF0000"/>
          <w:rtl w:val="1"/>
        </w:rPr>
        <w:t xml:space="preserve">فقالَ النّبيُّ ﷺ، لأَبيه: «أَمَا تُحِب أنْ لا تَأتِيَ بابًا مِن أَبوابِ الجَنَّة إلّا وَجدتَه يَنتَظرُك؟»  </w:t>
      </w:r>
      <w:r>
        <w:rPr>
          <w:color w:val="FF0000"/>
          <w:rtl w:val="1"/>
        </w:rPr>
        <w:t xml:space="preserve">فقالَ رجل: يا رسولَ اللهِ، أَلهُ خاصّةً أَم لِكُلِّنا؟ قال: «بل لِكُلِّكُم».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مصائر الأطفال وآبائهم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أبواب الجنة (أسماؤها، عددها، سعتها، فتحها)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الصبر على الابتلاءات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