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تزويج المحرم-كتاب الحجّ-صحيح البخاري — رقم الحديث: 1837 — الرقم الفرعي: 99 — الرقم الأصلي: 1837</w:t>
        <w:br/>
      </w:r>
      <w:r>
        <w:rPr>
          <w:rtl w:val="1"/>
        </w:rPr>
        <w:t xml:space="preserve"> حدثنا أبو المغيرة،عبد القدّوس بن الحجّاج حدثنا الأوزاعيّ حدثني عطاء بن أبي رباح عن ابن عباس رضي الله عنهما</w:t>
        <w:br/>
      </w:r>
      <w:r>
        <w:rPr>
          <w:color w:val="FF0000"/>
          <w:rtl w:val="1"/>
        </w:rPr>
        <w:t xml:space="preserve">أنَّ النبيَّ ﷺ تَزوَّجَ ميمونةَ وهو مُحرِم.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ميمونة بنت الحارث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إختيار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الوكالة في عقد الزواج - صيغة العقد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