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787 — الرقم الفرعي: 99 — الرقم الأصلي: 787 — ج: 1 — ص: 240</w:t>
        <w:br/>
      </w:r>
      <w:r>
        <w:rPr>
          <w:rtl w:val="1"/>
        </w:rPr>
        <w:t xml:space="preserve"> حدثنا أحمد بن يحيى الحُلْوَاِنيّ, قال حدثنا سليم بن قادم, قال: حدثنا هاشم بن عيسى اليَزَنِيّ, عن الحارث بن مسلم, عن الزهريّ,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إذا نَظَرَ وَجهَه في المِرآةِ، قال: «الحمدُ للهِ الذي سَوَّى خَلْقي فعَدَلَه، وصَوَّرَ صورةَ وجهي فحَسَّنَها، وجعَلَني من المسلِمين». </w:t>
      </w:r>
      <w:r>
        <w:rPr>
          <w:color w:val="000000"/>
          <w:rtl w:val="1"/>
        </w:rPr>
        <w:t xml:space="preserve">لم يَروِ هذا الحديثَ عن الزُّهري إلّا الحارثُ بن مسلم، ولا عن الحارثِ إلّا هاشمُ بنُ عيسى. تفرد به سُلَيم بن قادِم.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نظر في المرآة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