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695 — الرقم الفرعي: 99 — الرقم الأصلي: 695 — ج: 1 — ص: 90</w:t>
        <w:br/>
      </w:r>
      <w:r>
        <w:rPr>
          <w:rtl w:val="1"/>
        </w:rPr>
        <w:t xml:space="preserve"> قال: قال عبد الله بن أحمد حدثني محمد بن أبي بكر المقدّميّ حدثنا فُضيل بن سليمان ملاحظة يعني النميريّ حدثنا محمد بن أبي يحيى عن إياس بن عمرو الأسلميّ عن عليّ بن أبي طالب قال:قال رسول الله صلى الله عليه وسلم</w:t>
        <w:br/>
      </w:r>
      <w:r>
        <w:rPr>
          <w:color w:val="FF0000"/>
          <w:rtl w:val="1"/>
        </w:rPr>
        <w:t xml:space="preserve">«إنَّه سَيكونُ بَعدِي اختِلافٌ، أو أَمْرٌ،  </w:t>
      </w:r>
      <w:r>
        <w:rPr>
          <w:color w:val="FF0000"/>
          <w:rtl w:val="1"/>
        </w:rPr>
        <w:t xml:space="preserve">فإن استَطعتَ أن تكونَ السِّلْمَ، فافَعَلْ». </w:t>
      </w:r>
    </w:p>
    <w:p>
      <w:pPr>
        <w:bidi w:val="1"/>
        <w:jc w:val="start"/>
      </w:pPr>
      <w:r>
        <w:rPr>
          <w:rtl w:val="1"/>
        </w:rPr>
        <w:t xml:space="preserve">درجة الحديث: إسناده ضعيف  / إسناده ضعيف </w:t>
      </w:r>
    </w:p>
    <w:p>
      <w:pPr>
        <w:bidi w:val="1"/>
        <w:jc w:val="start"/>
      </w:pPr>
      <w:r>
        <w:rPr>
          <w:rtl w:val="1"/>
        </w:rPr>
        <w:t>الشرح: الدلالة: المطلب الأول: الفتنة في عهد الخلفاء عثمان وعلي وتنازل الحسن عن الخلافة - فتن الحكم في أواخر عهد الخلافة الراشدة وما بعده</w:t>
      </w:r>
    </w:p>
    <w:p>
      <w:pPr>
        <w:bidi w:val="1"/>
        <w:jc w:val="start"/>
      </w:pPr>
      <w:r>
        <w:rPr>
          <w:rtl w:val="1"/>
        </w:rPr>
        <w:t>الشرح: الدلالة: الفصل الخامس: التثبت وكف اللسان واتباع الحق وقت الفتن - كيفية التصرف عند وقوع الفتن</w:t>
      </w:r>
    </w:p>
    <w:p>
      <w:pPr>
        <w:bidi w:val="1"/>
        <w:jc w:val="start"/>
      </w:pPr>
      <w:r>
        <w:rPr>
          <w:rtl w:val="1"/>
        </w:rPr>
        <w:t>الشرح: الدلالة: الفصل السابع: ترك السلاح والعزلة في الفتن ومقاطعة أهلها - كيفية التصرف عند وقوع الفتن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