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1898 — الرقم الفرعي: 99 — الرقم الأصلي: 1321 — ج: 2 — ص: 179</w:t>
        <w:br/>
      </w:r>
      <w:r>
        <w:rPr>
          <w:rtl w:val="1"/>
        </w:rPr>
        <w:t xml:space="preserve"> حدثني يحيى عن مالك أنه بلغه أن عمر بن الخطاب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لا حُكْرةَ في سُوقِنا،  </w:t>
      </w:r>
      <w:r>
        <w:rPr>
          <w:color w:val="FF0000"/>
          <w:rtl w:val="1"/>
        </w:rPr>
        <w:t xml:space="preserve">لا يَعمَدْ رِجالٌ بأَيدِيهِم فُضولٌ من أَذهابٍ إلى رِزقٍ من رِزقِ اللهِ نَزلَ بساحَتِنا فيَحتَكِرونَه علَينا،  </w:t>
      </w:r>
      <w:r>
        <w:rPr>
          <w:color w:val="000000"/>
          <w:rtl w:val="1"/>
        </w:rPr>
        <w:t xml:space="preserve">ولكن أيُّما جالبٍ جلَبَ على عمودِ كَبِدِه في الشِّتاءِ والصَّيف، فذلك ضَيفُ عُمر، فلْيَبع كيفَ شاء الله، وليُمْسِك كيفَ شاء الله.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الاحتكار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منع الاحتكار - توزيع الغذاء</w:t>
      </w:r>
    </w:p>
    <w:p>
      <w:pPr>
        <w:bidi w:val="1"/>
        <w:jc w:val="start"/>
      </w:pPr>
      <w:r>
        <w:rPr>
          <w:rtl w:val="1"/>
        </w:rPr>
        <w:t>الشرح: الدلالة: عدم الاستغلال والاحتكار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