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تعالىلا يسألون الناس إلحافاً-كتاب الزكاة-صحيح البخاري — رقم الحديث: 1478 — الرقم الفرعي: 99 — الرقم الأصلي: 1478</w:t>
        <w:br/>
      </w:r>
      <w:r>
        <w:rPr>
          <w:rtl w:val="1"/>
        </w:rPr>
        <w:t xml:space="preserve"> حدثنا محمد بن غرير الزهريّ حدثنا يعقوب بن ابراهيم عن أبيه عن صالح بن كيسان عن ابن شهاب قال:أخبرني عامر بن سعد عن أبيه</w:t>
        <w:br/>
      </w:r>
      <w:r>
        <w:rPr>
          <w:color w:val="000000"/>
          <w:rtl w:val="1"/>
        </w:rPr>
        <w:t xml:space="preserve">قال: أعطَى رسولُ الله ﷺ رَهْطًا وأنا جالسٌ فيهم،  </w:t>
      </w:r>
      <w:r>
        <w:rPr>
          <w:color w:val="FF0000"/>
          <w:rtl w:val="1"/>
        </w:rPr>
        <w:t xml:space="preserve">قال: فتَرَكَ رسولُ الله ﷺ منهم رجلًا لم يُعْطِه، وهو أعجَبُهم إليَّ،  </w:t>
      </w:r>
      <w:r>
        <w:rPr>
          <w:color w:val="FF0000"/>
          <w:rtl w:val="1"/>
        </w:rPr>
        <w:t xml:space="preserve">فقُمْتُ إلى رسولِ الله ﷺ فسارَرْتُه فقلتُ: ما لكَ عن فلانٍ؟ والله إنّي لَأُراه مُؤْمِنًا، قال: «أو مُسلِمًا».  </w:t>
      </w:r>
      <w:r>
        <w:rPr>
          <w:color w:val="FF0000"/>
          <w:rtl w:val="1"/>
        </w:rPr>
        <w:t xml:space="preserve">قال: فسَكَتُّ قليلًا، ثمَّ غَلَبَني ما أعلمُ فيه، فقلتُ: يا رسولَ الله، ما لكَ عن فلانٍ؟ والله إنّي لَأُراه مُؤْمِنًا، قال: «أو مُسلِمًا»  </w:t>
      </w:r>
      <w:r>
        <w:rPr>
          <w:color w:val="FF0000"/>
          <w:rtl w:val="1"/>
        </w:rPr>
        <w:t xml:space="preserve">قال: فسَكَتُّ قليلًا، ثمَّ غَلَبَني ما أعلمُ فيه، فقلتُ: يا رسولَ الله، ما لكَ عن فلانٍ؟ والله إنّي لأُراه مُؤْمِنًا قال: «أو مُسلِمًا»  </w:t>
      </w:r>
      <w:r>
        <w:rPr>
          <w:color w:val="000000"/>
          <w:rtl w:val="1"/>
        </w:rPr>
        <w:t xml:space="preserve">- يعني - فقال: «إنّي لأُعطي الرَّجلَ وغيرُه أحبُّ إليَّ منه، خَشْيةَ أنْ يُكَبَّ في النّارِ على وجهِه». </w:t>
      </w:r>
      <w:r>
        <w:rPr>
          <w:color w:val="000000"/>
          <w:rtl w:val="1"/>
        </w:rPr>
        <w:t xml:space="preserve">وعن أبيه، عن صالحٍ، عن إسماعيلَ بنِ محمَّدٍ: أنَّه قال: سمعتُ أبي يُحدِّثُ هذا، فقال في حديثِه: فَضَرَبَ رسولُ الله ﷺ بيدِه، فجَمَعَ بينَ عُنُقي وكَتِفي، ثمَّ قال: «أقبِلْ أيْ سعدُ، إنّي لأُعطي الرَّجلَ ... ». </w:t>
      </w:r>
      <w:r>
        <w:rPr>
          <w:color w:val="000000"/>
          <w:rtl w:val="1"/>
        </w:rPr>
        <w:t xml:space="preserve">قال أبو عبدِ الله: {فَكُبْكِبُوا} [الشعراء:94]: قُلِبُوا فكُبُّوا. </w:t>
      </w:r>
      <w:r>
        <w:rPr>
          <w:color w:val="000000"/>
          <w:rtl w:val="1"/>
        </w:rPr>
        <w:t xml:space="preserve">{مُكِبًّا} [الملك:22] أكَبَّ الرَّجلُ: إذا كان فِعْلُه غيرَ واقِعٍ على أحدٍ، فإذا وَقَعَ الفِعْلُ قلتَ: كَبَّه اللهُ لِوَجْهِه، وكَبَبتُه أنا. </w:t>
      </w:r>
      <w:r>
        <w:rPr>
          <w:color w:val="000000"/>
          <w:rtl w:val="1"/>
        </w:rPr>
        <w:t xml:space="preserve">قال أبو عبدِ الله: صالحُ بنُ كَيْسانَ أكبَرُ منَ الزُّهْريِّ، وهو قد أدرَكَ ابنَ عمرَ.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النصيحة لرسول الله ﷺ - قيمة النصيحة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