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خواتيم الذهب-كتاب اللباس-صحيح البخاري — رقم الحديث: 5864 — الرقم الفرعي: 99 — الرقم الأصلي: 5864</w:t>
        <w:br/>
      </w:r>
      <w:r>
        <w:rPr>
          <w:rtl w:val="1"/>
        </w:rPr>
        <w:t xml:space="preserve"> حدثني محمد بن بشار حدثنا غندر حدثنا شعبة عن قتادة عن النضر بن أنس عن بشير بن نهيك عن أبي هريرة رضي الله عنه</w:t>
        <w:br/>
      </w:r>
      <w:r>
        <w:rPr>
          <w:color w:val="FF0000"/>
          <w:rtl w:val="1"/>
        </w:rPr>
        <w:t xml:space="preserve">عن النّبيِّ ﷺ، أنَّه نَهَى عن خاتَمِ الذَّهَب. </w:t>
      </w:r>
      <w:r>
        <w:rPr>
          <w:color w:val="000000"/>
          <w:rtl w:val="1"/>
        </w:rPr>
        <w:t xml:space="preserve">وقال عَمرٌو: أخبرنا شُعْبةُ، عن قَتَادةَ، سَمِعَ النَّضْرَ، سَمِعَ بَشِيرًا، مِثلَه. </w:t>
      </w:r>
    </w:p>
    <w:p>
      <w:pPr>
        <w:bidi w:val="1"/>
        <w:jc w:val="start"/>
      </w:pPr>
      <w:r>
        <w:rPr>
          <w:rtl w:val="1"/>
        </w:rPr>
        <w:t>الشرح: الدلالة: حرمة التحلي بالذهب للرجال. - التحلي بالذهب للرجال</w:t>
      </w:r>
    </w:p>
    <w:p>
      <w:pPr>
        <w:bidi w:val="1"/>
        <w:jc w:val="start"/>
      </w:pPr>
      <w:r>
        <w:rPr>
          <w:rtl w:val="1"/>
        </w:rPr>
        <w:t>الشرح: الدلالة: ما يحل التختم به وما لا يحل - التختم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