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الطِّيَرة-باب في الرجل يتداوى-سنن أبي داود — رقم الحديث: 3920 — الرقم الفرعي: 99 — الرقم الأصلي: 3920</w:t>
        <w:br/>
      </w:r>
      <w:r>
        <w:rPr>
          <w:rtl w:val="1"/>
        </w:rPr>
        <w:t xml:space="preserve"> حدثنا مسلم بن إبراهيم ثنا هشام عن قتادة عن عبد الله بن بُرَيْدَة عن أبيه</w:t>
        <w:br/>
      </w:r>
      <w:r>
        <w:rPr>
          <w:color w:val="000000"/>
          <w:rtl w:val="1"/>
        </w:rPr>
        <w:t xml:space="preserve">أنَّ النبيَّ ﷺ كان لا يتطيَّرُ مِن شيءٍ،  </w:t>
      </w:r>
      <w:r>
        <w:rPr>
          <w:color w:val="FF0000"/>
          <w:rtl w:val="1"/>
        </w:rPr>
        <w:t xml:space="preserve">وكان إذا بَعَثَ عاملًا سألَ عن اسمِه: فإذا أعجَبَه اسمُه فَرِحَ به ورُئيَ بِشْرُ ذلك في وجهِه،  </w:t>
      </w:r>
      <w:r>
        <w:rPr>
          <w:color w:val="000000"/>
          <w:rtl w:val="1"/>
        </w:rPr>
        <w:t xml:space="preserve">وإن كَرِهَ اسمَه رُئي كراهِيةُ ذلك في وجهِه،  </w:t>
      </w:r>
      <w:r>
        <w:rPr>
          <w:color w:val="FF0000"/>
          <w:rtl w:val="1"/>
        </w:rPr>
        <w:t xml:space="preserve">وإذا دَخَل قريةً سأل عن اسمِها: فإن أعجبَه اسمُها فَرِحَ بها ورُئي بِشْرُ ذلك في وجهه،  </w:t>
      </w:r>
      <w:r>
        <w:rPr>
          <w:color w:val="000000"/>
          <w:rtl w:val="1"/>
        </w:rPr>
        <w:t xml:space="preserve">وإن كرِهَ اسمَها رُئيَ كراهِيةُ ذلك في وجهه.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التفاؤل بالاسم الحسن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تفاؤل النبي صلى الله عليه وسلم وعدم تطيّره.////////////////////////////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