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4507 — الرقم الفرعي: 99 — الرقم الأصلي: 4507</w:t>
        <w:br/>
      </w:r>
      <w:r>
        <w:rPr>
          <w:rtl w:val="1"/>
        </w:rPr>
        <w:t xml:space="preserve"> حدثنا قتيبة حدثنا بكر بن مضر عن عمرو بن الحارث عن بَكير بن عبد الله عن يزيد ملاحظة مولى سلمة بن الأكوع عن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نَزَلَت: {وَعَلَى الَّذِينَ يُطِيقُونَهُ فِدْيَةٌ طَعَامُ مِسْكِينٍ} [البقرة:184]، كان مَن أرادَ أنْ يُفطِرَ ويَفْتَدِيَ،  </w:t>
      </w:r>
      <w:r>
        <w:rPr>
          <w:color w:val="FF0000"/>
          <w:rtl w:val="1"/>
        </w:rPr>
        <w:t xml:space="preserve">حتَّى نَزَلَتِ الآيةُ الَّتي بعدَها فنَسَخَتْها. </w:t>
      </w:r>
      <w:r>
        <w:rPr>
          <w:color w:val="000000"/>
          <w:rtl w:val="1"/>
        </w:rPr>
        <w:t xml:space="preserve">قال أبو عبدِ الله: ماتَ بُكَيرٌ قبلَ يزيدَ.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ما ورد في الفدية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فرض صوم رمضان وزكاة المال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