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رحمة الولد وتقبيله ومعانقته-كتاب الأدب-صحيح البخاري — رقم الحديث: 5999 — الرقم الفرعي: 99 — الرقم الأصلي: 5999</w:t>
        <w:br/>
      </w:r>
      <w:r>
        <w:rPr>
          <w:rtl w:val="1"/>
        </w:rPr>
        <w:t xml:space="preserve"> حدثنا ابن أبي مريم حدثنا أبو غسان قال:حدثني زيد بن أسلم عن أبيه عن عمر بن الخطاب رضي الله عنه</w:t>
        <w:br/>
      </w:r>
      <w:r>
        <w:rPr>
          <w:color w:val="000000"/>
          <w:rtl w:val="1"/>
        </w:rPr>
        <w:t xml:space="preserve">قَدِمَ على النبيِّ ﷺ سَبْيٌ،  </w:t>
      </w:r>
      <w:r>
        <w:rPr>
          <w:color w:val="FF0000"/>
          <w:rtl w:val="1"/>
        </w:rPr>
        <w:t xml:space="preserve">فإذا امرأةٌ منَ السَّبْيِ قد تَحلُبُ ثَدْيَها تَسْقي، إذا وَجَدَتْ صَبِيًّا في السَّبْيِ أخَذَتْه فألْصَقَتْه ببَطْنِها وأرضَعَتْه،  </w:t>
      </w:r>
      <w:r>
        <w:rPr>
          <w:color w:val="FF0000"/>
          <w:rtl w:val="1"/>
        </w:rPr>
        <w:t xml:space="preserve">فقال لنا النبيُّ ﷺ: «أتُرَوْنَ هذه طارِحةً وَلَدَها في النّار؟» قلنا: لا، وهي تَقْدِرُ على أنْ لا تَطْرَحَه،  </w:t>
      </w:r>
      <w:r>
        <w:rPr>
          <w:color w:val="FF0000"/>
          <w:rtl w:val="1"/>
        </w:rPr>
        <w:t xml:space="preserve">فقال: «لَلّهُ أرحَمُ بعِبادِه مِن هذه بوَلَدِها».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قيمة حسن الظن بالله - قيم حسن الظن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متعة الأولاد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التفاؤل برحمة الله عزّ وجلّ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حسن الظن بالله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