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رفع اليدين حيال الأذنين-كتاب الافتتاح-سنن النسائي — رقم الحديث: 879 — الرقم الفرعي: 99 — الرقم الأصلي: 879</w:t>
        <w:br/>
      </w:r>
      <w:r>
        <w:rPr>
          <w:rtl w:val="1"/>
        </w:rPr>
        <w:t xml:space="preserve"> أخبرنا قتيبة قال:حدثنا أبو الأحوص عن أبي إسحاق عن عبد الجبّار بن وائل عن أبيه</w:t>
        <w:br/>
      </w:r>
      <w:r>
        <w:rPr>
          <w:color w:val="FF0000"/>
          <w:rtl w:val="1"/>
        </w:rPr>
        <w:t xml:space="preserve">قال: صلَّيتُ خَلْفَ رَسولِ الله ﷺ،  </w:t>
      </w:r>
      <w:r>
        <w:rPr>
          <w:color w:val="000000"/>
          <w:rtl w:val="1"/>
        </w:rPr>
        <w:t xml:space="preserve">فلمَّا افتَتَحَ الصّلاةَ كبَّر  </w:t>
      </w:r>
      <w:r>
        <w:rPr>
          <w:color w:val="000000"/>
          <w:rtl w:val="1"/>
        </w:rPr>
        <w:t xml:space="preserve">ورَفعَ يدَيه حتى حاذَتا أُذُنيه،  </w:t>
      </w:r>
      <w:r>
        <w:rPr>
          <w:color w:val="FF0000"/>
          <w:rtl w:val="1"/>
        </w:rPr>
        <w:t xml:space="preserve">ثم يَقرأُ بفاتحةِ الكِتاب،  </w:t>
      </w:r>
      <w:r>
        <w:rPr>
          <w:color w:val="FF0000"/>
          <w:rtl w:val="1"/>
        </w:rPr>
        <w:t xml:space="preserve">فلمَّا فَرَغَ منها قال: «آمِين» يَرفعُ بها صَوتَه.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قول الإمام (آمين) بعد الفاتحة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