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حقوق المال-كتاب الزكاة-سنن أبي داود — رقم الحديث: 1664 — الرقم الفرعي: 99 — الرقم الأصلي: 1664</w:t>
        <w:br/>
      </w:r>
      <w:r>
        <w:rPr>
          <w:rtl w:val="1"/>
        </w:rPr>
        <w:t xml:space="preserve"> حدثنا عثمان بن أبي شيبة ثنا يحيى بن يعلى المحاربيّ ثنا أبي ثنا غَيْلان عن جعفر بن إياس عن مجاهد عن ابن عبّاس</w:t>
        <w:br/>
      </w:r>
      <w:r>
        <w:rPr>
          <w:color w:val="000000"/>
          <w:rtl w:val="1"/>
        </w:rPr>
        <w:t xml:space="preserve">قال: لما نزلت هذه الآية {وَالَّذِينَ يَكْنِزُونَ الذَّهَبَ وَالْفِضَّةَ} [التوبة: 34]، قال: كَبُر ذلك على المسلمين، فقال عمر: أنا أُفرِّجُ عنكم، فانطلق، فقال: يا نبيَّ الله، إنه كَبُرَ على أصحابِك هذه الآيةُ، فقال رسولُ الله ﷺ: «إنَ الله لم يَفرِض الزكاةَ إلا ليطيِّبَ ما بقي مِن أموالكم، وإنما فرض المواريثَ لِتكون لِمَن بعدكم»  </w:t>
      </w:r>
      <w:r>
        <w:rPr>
          <w:color w:val="FF0000"/>
          <w:rtl w:val="1"/>
        </w:rPr>
        <w:t xml:space="preserve">قال: فكبَّر عُمَرُ ثم قال له:  </w:t>
      </w:r>
      <w:r>
        <w:rPr>
          <w:color w:val="FF0000"/>
          <w:rtl w:val="1"/>
        </w:rPr>
        <w:t xml:space="preserve">«ألا أُخْبِرُكَ بخيرِ ما يكنِزُ المرءُ؟ المرأةَ الصالحةَ: إذا نَظَر إليها سَرَّته، وإذا أمَرَها أطاعَتْه، وإذا غَابَ عنها حَفِظْتْه».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