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كراهة الشروع في نافلته بعد شروع المؤذن-كتاب صلاة المسافرين وقصرها-صحيح مسلم — رقم الحديث: 711 — الرقم الفرعي: 1 — الرقم الأصلي: 711</w:t>
        <w:br/>
      </w:r>
      <w:r>
        <w:rPr>
          <w:rtl w:val="1"/>
        </w:rPr>
        <w:t xml:space="preserve"> حدثنا عبد الله بن مَسلمة القَعنبيّ حدثنا إبراهيم بن سعد عن أبيه عن حفص بن عاصم عن عبد الله بن مالك بن بُحينة أنّ رسول الله صلى الله عليه وسلم</w:t>
        <w:br/>
      </w:r>
      <w:r>
        <w:rPr>
          <w:color w:val="000000"/>
          <w:rtl w:val="1"/>
        </w:rPr>
        <w:t xml:space="preserve">أنَّ رسولَ الله ﷺ مرَّ برَجُلٍ يصلِّي وقد أُقيمَتْ صلاةُ الصُّبح، فكلَّمَه بشيءٍ لا نَدري ما هو،  </w:t>
      </w:r>
      <w:r>
        <w:rPr>
          <w:color w:val="000000"/>
          <w:rtl w:val="1"/>
        </w:rPr>
        <w:t xml:space="preserve">فلمَّا انصرَفْنا أَحطنا نقول: ماذا قالَ لك رسولُ الله ﷺ؟  </w:t>
      </w:r>
      <w:r>
        <w:rPr>
          <w:color w:val="FF0000"/>
          <w:rtl w:val="1"/>
        </w:rPr>
        <w:t xml:space="preserve">قال: قالَ لي: «يوشِكُ أن يصَلِّي أَحدُكم الصُّبحَ أَربعًا».  </w:t>
      </w:r>
      <w:r>
        <w:rPr>
          <w:color w:val="000000"/>
          <w:rtl w:val="1"/>
        </w:rPr>
        <w:t xml:space="preserve">قال القَعْنبي: عبدُ الله بن مالك ابن بُحَينة، عن أَبيه.  </w:t>
      </w:r>
      <w:r>
        <w:rPr>
          <w:color w:val="000000"/>
          <w:rtl w:val="1"/>
        </w:rPr>
        <w:t xml:space="preserve">قال أَبو الحُسين مسلم: وقولُه: «عن أَبيه» في هذا الحديث خطأ. 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المتعلقة بالصلاة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