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يُحذَر من الغدر-كتاب الجزية-صحيح البخاري — رقم الحديث: 3176 — الرقم الفرعي: 99 — الرقم الأصلي: 3176</w:t>
        <w:br/>
      </w:r>
      <w:r>
        <w:rPr>
          <w:rtl w:val="1"/>
        </w:rPr>
        <w:t xml:space="preserve"> حدثنا الحميديّ حدثنا الوليد بن مسلم حدثنا عبد الله بن العلاء بن زَبْر قال:سمعت بُسْرَ بن عبيد الله أنه سمع أبا إدريس قال:سمعت عوف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أتيتُ النبيَّ ﷺ في غَزْوةِ تَبُوكَ - وهو في قُبّةٍ من أدَمٍ -  </w:t>
      </w:r>
      <w:r>
        <w:rPr>
          <w:color w:val="FF0000"/>
          <w:rtl w:val="1"/>
        </w:rPr>
        <w:t xml:space="preserve">فقال: «اعدُدْ ستًّا بينَ يَدَيِ السّاعةِ:  </w:t>
      </w:r>
      <w:r>
        <w:rPr>
          <w:color w:val="FF0000"/>
          <w:rtl w:val="1"/>
        </w:rPr>
        <w:t xml:space="preserve">موتي،  </w:t>
      </w:r>
      <w:r>
        <w:rPr>
          <w:color w:val="FF0000"/>
          <w:rtl w:val="1"/>
        </w:rPr>
        <w:t xml:space="preserve">ثمَّ فَتْحُ بيتِ المَقْدِسِ،  </w:t>
      </w:r>
      <w:r>
        <w:rPr>
          <w:color w:val="FF0000"/>
          <w:rtl w:val="1"/>
        </w:rPr>
        <w:t xml:space="preserve">ثمَّ مُوْتانٌ يَأْخُذُ فيكم كقُعَاصِ الغَنَمِ،  </w:t>
      </w:r>
      <w:r>
        <w:rPr>
          <w:color w:val="FF0000"/>
          <w:rtl w:val="1"/>
        </w:rPr>
        <w:t xml:space="preserve">ثمَّ استِفاضةُ المال حتَّى يُعْطَى الرَّجلُ مئةَ دِينارٍ فيَظَلُّ ساخِطاً،  </w:t>
      </w:r>
      <w:r>
        <w:rPr>
          <w:color w:val="FF0000"/>
          <w:rtl w:val="1"/>
        </w:rPr>
        <w:t xml:space="preserve">ثمَّ فِتْنةٌ لا يَبْقَى بيتٌ منَ العربِ إلَّا دَخَلَتْه،  </w:t>
      </w:r>
      <w:r>
        <w:rPr>
          <w:color w:val="FF0000"/>
          <w:rtl w:val="1"/>
        </w:rPr>
        <w:t xml:space="preserve">ثمَّ هُدْنةٌ تكونُ بينَكم وبينَ بني الأصفَرِ فيَغدِرونَ، فيَأْتونَكم تحتَ ثمانينَ غايةً تحتَ كلِّ غايةٍ اثنا عَشَرَ ألْفًا».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التعاهد - العلاقات الدولية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بعض أحداث تبوك - غزوة تبوك وما رافقها من أحداث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عقد الهدنة والصلح - التعاهد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بانتصار الإسلام وبالفتن وأحوال آخر الزمان - المعارف والعلوم الغيبية 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الفصل الأول: تعلم أحاديث الفتن - التحذير من الفتن والحض على تعلم أَحاديثها</w:t>
      </w:r>
    </w:p>
    <w:p>
      <w:pPr>
        <w:bidi w:val="1"/>
        <w:jc w:val="start"/>
      </w:pPr>
      <w:r>
        <w:rPr>
          <w:rtl w:val="1"/>
        </w:rPr>
        <w:t>الشرح: الدلالة: تمهيد: أحاديث جامعة في أشراط الساعة الصغرى - الفتن وأشراط الساعة الصغرى</w:t>
      </w:r>
    </w:p>
    <w:p>
      <w:pPr>
        <w:bidi w:val="1"/>
        <w:jc w:val="start"/>
      </w:pPr>
      <w:r>
        <w:rPr>
          <w:rtl w:val="1"/>
        </w:rPr>
        <w:t>الشرح: الدلالة: المبحث الأول: بسط الدنيا والتنافس فيها والحرص عليها - الفتن المتعلقة بالمعاملات</w:t>
      </w:r>
    </w:p>
    <w:p>
      <w:pPr>
        <w:bidi w:val="1"/>
        <w:jc w:val="start"/>
      </w:pPr>
      <w:r>
        <w:rPr>
          <w:rtl w:val="1"/>
        </w:rPr>
        <w:t>الشرح: الدلالة: المبحث الرابع: الملحمة العظمى وفتح القسطنطينية ورومية - الفتن وأشراط الساعة بين يدي العلامات الكبرى</w:t>
      </w:r>
    </w:p>
    <w:p>
      <w:pPr>
        <w:bidi w:val="1"/>
        <w:jc w:val="start"/>
      </w:pPr>
      <w:r>
        <w:rPr>
          <w:rtl w:val="1"/>
        </w:rPr>
        <w:t>الشرح: الدلالة: الفصل الثالث: قيام الخلافة الراشدة ونزولها ببيت المقدس - البشائر في انتصار الإسلام وتمكينه وقيام الخلافة الراشدة</w:t>
      </w:r>
    </w:p>
    <w:p>
      <w:pPr>
        <w:bidi w:val="1"/>
        <w:jc w:val="start"/>
      </w:pPr>
      <w:r>
        <w:rPr>
          <w:rtl w:val="1"/>
        </w:rPr>
        <w:t>الشرح: الدلالة: إخباره عن بعض الغيبيات وقد وقعت كما أخبر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الأسلحة واللوازم والتجهيزات - الإعداد المادي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