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حرمة الصلاة-كتاب الإيمان-سنن الترمذي — رقم الحديث: 2616 — الرقم الفرعي: 99 — الرقم الأصلي: 2619</w:t>
        <w:br/>
      </w:r>
      <w:r>
        <w:rPr>
          <w:rtl w:val="1"/>
        </w:rPr>
        <w:t xml:space="preserve"> حدثنا ابن أبي عمر حدثنا عبد الله بن معاذ الصنعانيّ عن معمر عن عاصم بن أبي النجود عن أبي وائل عن معاذ بن جبل</w:t>
        <w:br/>
      </w:r>
      <w:r>
        <w:rPr>
          <w:color w:val="000000"/>
          <w:rtl w:val="1"/>
        </w:rPr>
        <w:t xml:space="preserve">قال: كنتُ مع النّبيِّ ﷺ في سَفَر، فأصبَحتُ يومًا قَريبًا منه ونحنُ نَسير، </w:t>
      </w:r>
      <w:r>
        <w:rPr>
          <w:color w:val="FF0000"/>
          <w:rtl w:val="1"/>
        </w:rPr>
        <w:t xml:space="preserve">فقلتُ: يا رَسولَ الله، أخبِرني بعَمَلٍ يُدخِلُني الجَنَّة ويُباعِدُني عن النار، </w:t>
      </w:r>
      <w:r>
        <w:rPr>
          <w:color w:val="FF0000"/>
          <w:rtl w:val="1"/>
        </w:rPr>
        <w:t xml:space="preserve">قال: «لقد سألتَني عن عَظيم، وإنَّه ليَسيرٌ على مَن يسَّرَه اللهُ عليه، </w:t>
      </w:r>
      <w:r>
        <w:rPr>
          <w:color w:val="FF0000"/>
          <w:rtl w:val="1"/>
        </w:rPr>
        <w:t xml:space="preserve">تَعبدُ اللهَ ولا تُشركُ به شيئًا، </w:t>
      </w:r>
      <w:r>
        <w:rPr>
          <w:color w:val="FF0000"/>
          <w:rtl w:val="1"/>
        </w:rPr>
        <w:t xml:space="preserve">وتُقيمُ الصّلاةَ، </w:t>
      </w:r>
      <w:r>
        <w:rPr>
          <w:color w:val="FF0000"/>
          <w:rtl w:val="1"/>
        </w:rPr>
        <w:t xml:space="preserve">وتُؤتي الزّكاةَ، </w:t>
      </w:r>
      <w:r>
        <w:rPr>
          <w:color w:val="FF0000"/>
          <w:rtl w:val="1"/>
        </w:rPr>
        <w:t xml:space="preserve">وتَصومُ رَمضانَ، </w:t>
      </w:r>
      <w:r>
        <w:rPr>
          <w:color w:val="FF0000"/>
          <w:rtl w:val="1"/>
        </w:rPr>
        <w:t xml:space="preserve">وتَحُجُّ البيتَ»، </w:t>
      </w:r>
      <w:r>
        <w:rPr>
          <w:color w:val="FF0000"/>
          <w:rtl w:val="1"/>
        </w:rPr>
        <w:t xml:space="preserve">ثم قال: «ألَا أدُلُّكَ على أبوابِ الخَير؟ الصَّومُ جُنَّة، والصّدقةُ تُطفئُ الخَطِيئةَ كما يُطفئُ الماءُ النار، وصلاةُ الرَّجُلِ مِن جَوفِ اللَّيل»، </w:t>
      </w:r>
      <w:r>
        <w:rPr>
          <w:color w:val="FF0000"/>
          <w:rtl w:val="1"/>
        </w:rPr>
        <w:t xml:space="preserve">قال: ثم تلا {تَتَجَافَى جُنُوبُهُمْ عَنِ الْمَضَاجِعِ يَدْعُونَ رَبَّهُمْ} حتَّى بَلَغ {يَعْمَلُونَ} [السجدة: 16 - 17] </w:t>
      </w:r>
      <w:r>
        <w:rPr>
          <w:color w:val="FF0000"/>
          <w:rtl w:val="1"/>
        </w:rPr>
        <w:t xml:space="preserve">ثم قال: «ألَا أُخبِرُكَ برأسِ الأمرِ كلِّه، وعَمودِه، وذُرْوةِ سَنامِه؟» قلت: بلَى يا رسولَ الله، </w:t>
      </w:r>
      <w:r>
        <w:rPr>
          <w:color w:val="FF0000"/>
          <w:rtl w:val="1"/>
        </w:rPr>
        <w:t xml:space="preserve">قال: «رأسُ الأمرِ الإسلامُ، وعَمودُه الصّلاة، وذُروةُ سَنامِه الجهاد»، </w:t>
      </w:r>
      <w:r>
        <w:rPr>
          <w:color w:val="FF0000"/>
          <w:rtl w:val="1"/>
        </w:rPr>
        <w:t xml:space="preserve">ثم قال: «ألَا أُخبِرُكَ بمَلَاكِ ذلكَ كلِّه؟» قلتُ: بلى يا نبيَّ الله، فأخَذَ بلسانِه، قال: «كُفَّ عليكَ هذا»، </w:t>
      </w:r>
      <w:r>
        <w:rPr>
          <w:color w:val="FF0000"/>
          <w:rtl w:val="1"/>
        </w:rPr>
        <w:t xml:space="preserve">فقلتُ: يا نبيَّ الله، وإنّا لَمُؤاخَذونَ بما نَتكلَّمُ به؟ </w:t>
      </w:r>
      <w:r>
        <w:rPr>
          <w:color w:val="FF0000"/>
          <w:rtl w:val="1"/>
        </w:rPr>
        <w:t xml:space="preserve">فقال: «ثَكِلَتْكَ أُمُّكَ يا معاذ، وهل يَكُبُّ الناسَ في النّار على وُجوهِهم، أو على مَناخِرِهم إلّا حصائدُ ألسِنَتِهم». </w:t>
      </w:r>
      <w:r>
        <w:rPr>
          <w:color w:val="000000"/>
          <w:rtl w:val="1"/>
        </w:rPr>
        <w:t xml:space="preserve">قال الترمذيُّ: 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بطرقه وشواهده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وقت صلاة القيام ووقت 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الصلاة عمود الإسلام - فضائل الصلاة</w:t>
      </w:r>
    </w:p>
    <w:p>
      <w:pPr>
        <w:bidi w:val="1"/>
        <w:jc w:val="start"/>
      </w:pPr>
      <w:r>
        <w:rPr>
          <w:rtl w:val="1"/>
        </w:rPr>
        <w:t>الشرح: الدلالة: ما يجده المصلون في الآخرة من الكرامة - فضائل الصلاة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