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4206 — الرقم الفرعي: 99 — الرقم الأصلي: 4206</w:t>
        <w:br/>
      </w:r>
      <w:r>
        <w:rPr>
          <w:rtl w:val="1"/>
        </w:rPr>
        <w:t xml:space="preserve"> حدثنا المكيّ بن إبراهيم حدثنا يزيد بن أبي عبيد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أثرَ ضَرْبةٍ في ساقِ سَلَمةَ، فقلتُ: يا أبا مُسلِمٍ ما هذه الضَّرْبةُ؟  </w:t>
      </w:r>
      <w:r>
        <w:rPr>
          <w:color w:val="FF0000"/>
          <w:rtl w:val="1"/>
        </w:rPr>
        <w:t xml:space="preserve">فقال: هذه ضَرْبةٌ أصابَتْني يومَ خَيْبرَ، فقال النّاسُ: أُصِيبَ سَلَمةُ، فأتيتُ النبيَّ ﷺ، فنَفَثَ فيه ثلاثَ نَفَثاتٍ، فما اشتَكَيتُها حتَّى السّاعةِ. 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بريقه ﷺ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