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16189 — الرقم الفرعي: 99 — الرقم الأصلي: 16189</w:t>
        <w:br/>
      </w:r>
      <w:r>
        <w:rPr>
          <w:rtl w:val="1"/>
        </w:rPr>
        <w:t xml:space="preserve"> حدثنا محمد بن جعفر ثنا شعبة عن يعلى بن عطاء عن وكيع بن حدس عن أبي رزين،عمه</w:t>
        <w:br/>
      </w:r>
      <w:r>
        <w:rPr>
          <w:color w:val="FF0000"/>
          <w:rtl w:val="1"/>
        </w:rPr>
        <w:t xml:space="preserve">قال: قلتُ: يا رسولَ الله، أَينَ أُمِّي؟ قال: «أمُّكَ في النّار»،  </w:t>
      </w:r>
      <w:r>
        <w:rPr>
          <w:color w:val="FF0000"/>
          <w:rtl w:val="1"/>
        </w:rPr>
        <w:t xml:space="preserve">قال: قلتُ: فأينَ مَن مَضَى مِن أَهلِك؟ قال: «أمَا تَرضَى أن تكونَ أمُّكَ مع أمِّي».  </w:t>
      </w:r>
      <w:r>
        <w:rPr>
          <w:color w:val="000000"/>
          <w:rtl w:val="1"/>
        </w:rPr>
        <w:t xml:space="preserve">قال أبي: الصواب: حدس.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مصائر أهل الفترة ومن في حكمهم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