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27197 — الرقم الفرعي: 99 — الرقم الأصلي: 27197</w:t>
        <w:br/>
      </w:r>
      <w:r>
        <w:rPr>
          <w:rtl w:val="1"/>
        </w:rPr>
        <w:t xml:space="preserve"> حدثنا عبد الله حدثني أبي ثنا  عفّان و يونس قالا:ثنا حمّاد بن زيد قال:ثنا مطر عن ربيعة بن أبي عبد الرحمن عن سليمان بن يسار عن أبي رافع ملاحظة مولى رسول الله صلى الله عليه وسلم</w:t>
        <w:br/>
      </w:r>
      <w:r>
        <w:rPr>
          <w:color w:val="000000"/>
          <w:rtl w:val="1"/>
        </w:rPr>
        <w:t xml:space="preserve">أنَّ رَسولَ الله ﷺ تزوَّجَ مَيمونةَ حلالًا، وبَنى بها حلالًا،  </w:t>
      </w:r>
      <w:r>
        <w:rPr>
          <w:color w:val="FF0000"/>
          <w:rtl w:val="1"/>
        </w:rPr>
        <w:t xml:space="preserve">وكنت الرسولَ بَينهُما.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الوكالة في عقد الزواج - صيغة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