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18830 — الرقم الفرعي: 99 — الرقم الأصلي: 18830</w:t>
        <w:br/>
      </w:r>
      <w:r>
        <w:rPr>
          <w:rtl w:val="1"/>
        </w:rPr>
        <w:t xml:space="preserve"> حدثنا عبد الرحمن بن مهديّ عن سفيان عن علقمة بن مرثد عن طارق بن شهاب</w:t>
        <w:br/>
      </w:r>
      <w:r>
        <w:rPr>
          <w:color w:val="000000"/>
          <w:rtl w:val="1"/>
        </w:rPr>
        <w:t xml:space="preserve">أنَّ رجلًا سألَ رسولَ الله ﷺ، وقد وَضَعَ رِجلَه في الغَرْز:  </w:t>
      </w:r>
      <w:r>
        <w:rPr>
          <w:color w:val="FF0000"/>
          <w:rtl w:val="1"/>
        </w:rPr>
        <w:t xml:space="preserve">أيُّ الجِهادِ أَفضَل؟ قال: «كلِمةُ حقٍّ عندَ سُلطانٍ جائِر».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الفصل السادس: الأمر بالمعروف والنهي عن المنكر عند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