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7303 — الرقم الفرعي: 99 — الرقم الأصلي: 7303 — ج: 2 — ص: 242</w:t>
        <w:br/>
      </w:r>
      <w:r>
        <w:rPr>
          <w:rtl w:val="1"/>
        </w:rPr>
        <w:t xml:space="preserve"> حدثنا سفيان عن أبي الزناد عن الأعرج عن أبي هريرة يبلغ به،وقال مرّة:قال:قال رسول الله،صلى الله عليه وسلم</w:t>
        <w:br/>
      </w:r>
      <w:r>
        <w:rPr>
          <w:color w:val="000000"/>
          <w:rtl w:val="1"/>
        </w:rPr>
        <w:t xml:space="preserve">«لَا يَقْتَسِمُ وَرَثَتِي دِينَارًا وَلَا دِرْهَمًا، مَا تَرَكْتُ بَعْدَ نَفَقَةِ نِسَائِي وَمَئُونَةِ عَامِلِي، فَهُوَ صَدَقَةٌ»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