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المخاضرة .-كتاب البيوع-صحيح البخاري — رقم الحديث: 2207 — الرقم الفرعي: 99 — الرقم الأصلي: 2207</w:t>
        <w:br/>
      </w:r>
      <w:r>
        <w:rPr>
          <w:rtl w:val="1"/>
        </w:rPr>
        <w:t xml:space="preserve"> حدثنا إسحاق بن وهب حدثنا عمر بن يونس قال:حدثني أبي قال:حدثني إسحاق بن أبي طلحة الأنصاريّ عن أنس بن مالك رضي الله عنه</w:t>
        <w:br/>
      </w:r>
      <w:r>
        <w:rPr>
          <w:color w:val="000000"/>
          <w:rtl w:val="1"/>
        </w:rPr>
        <w:t xml:space="preserve">أنَّه قال:  </w:t>
      </w:r>
      <w:r>
        <w:rPr>
          <w:color w:val="FF0000"/>
          <w:rtl w:val="1"/>
        </w:rPr>
        <w:t xml:space="preserve">نَهَى رسولُ الله ﷺ عن المُحاقَلةِ، والمُخاضَرةِ، والمُلامَسةِ، والمُنابَذةِ، والمُزابَنةِ. 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بيع المزابنة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المحاقلة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الملامسة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بيع المنابذة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المخاضرة - المزارعة</w:t>
      </w:r>
    </w:p>
    <w:p>
      <w:pPr>
        <w:bidi w:val="1"/>
        <w:jc w:val="start"/>
      </w:pPr>
      <w:r>
        <w:rPr>
          <w:rtl w:val="1"/>
        </w:rPr>
        <w:t>الشرح: الدلالة: قيمة تحريم بيع الغَرر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