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تسكين الشعر-كتاب الزينة-سنن النسائي — رقم الحديث: 5237 — الرقم الفرعي: 99 — الرقم الأصلي: 5237</w:t>
        <w:br/>
      </w:r>
      <w:r>
        <w:rPr>
          <w:rtl w:val="1"/>
        </w:rPr>
        <w:t xml:space="preserve"> أخبرنا عمرو بن عليّ قال:حدثنا عمر بن عليّ بن مقدم قال:حدثنا يحيى بن سعيد عن محمد بن المنكدر عن أبي قتادة</w:t>
        <w:br/>
      </w:r>
      <w:r>
        <w:rPr>
          <w:color w:val="FF0000"/>
          <w:rtl w:val="1"/>
        </w:rPr>
        <w:t xml:space="preserve">قال: كانت له جُمَّةٌ ضخمة، فسألَ النبيَّ ﷺ، فأمَره أن يُحسِنَ إليها، وأن يترجَّلَ كُلَّ يوم. </w:t>
      </w:r>
    </w:p>
    <w:p>
      <w:pPr>
        <w:bidi w:val="1"/>
        <w:jc w:val="start"/>
      </w:pPr>
      <w:r>
        <w:rPr>
          <w:rtl w:val="1"/>
        </w:rPr>
        <w:t>درجة الحديث: حسن بطرقه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