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8837 — الرقم الفرعي: 99 — الرقم الأصلي: 8771 — ج: 9 — ص: 348</w:t>
        <w:br/>
      </w:r>
      <w:r>
        <w:rPr>
          <w:rtl w:val="1"/>
        </w:rPr>
        <w:t xml:space="preserve"> حدثنا علي بن حَمْشاذَ العَدْل، حدثنا أبو الجُماهِر محمد بن عثمان الدِّمشقي، حدثني الهيثم بن حُميد، أخبرني أبو مُعَيد حفص بن غَيْلان، عن عطاء ابن أبي رَبَاح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كنتُ مع عبد الله بن عمر، أَتاه فتًى يسألُه عن إسدال العِمامة، فقال ابن عمر: سأخبرُك عن ذلك بعلمٍ إن شاء الله،  </w:t>
      </w:r>
      <w:r>
        <w:rPr>
          <w:color w:val="000000"/>
          <w:rtl w:val="1"/>
        </w:rPr>
        <w:t xml:space="preserve">كنتُ عاشرَ عَشَرةٍ في مسجد رسول الله ﷺ؛ أبو بكر وعمرُ وعثمانُ وعليٌّ وابنُ مسعود وحذيفةُ وابنُ عَوْف وأبو سعيدٍ الخُدْري،  </w:t>
      </w:r>
      <w:r>
        <w:rPr>
          <w:color w:val="000000"/>
          <w:rtl w:val="1"/>
        </w:rPr>
        <w:t xml:space="preserve">فجاء فتًى من الأنصار فسلَّم على رسول الله ﷺ ثم جلس، فقال: يا رسول الله، أيُّ المؤمنين أفضلُ؟ قال: «أحسنُهم خُلُقاً»  </w:t>
      </w:r>
      <w:r>
        <w:rPr>
          <w:color w:val="000000"/>
          <w:rtl w:val="1"/>
        </w:rPr>
        <w:t xml:space="preserve">قال: فأيُّ المؤمنين أكيَسُ؟ قال: «أكثرُهم للموت ذِكرًا، وأحسنُهم له استعدادًا قبل أن يَنزِلَ بهم، أولئك من الأَكْياس». </w:t>
      </w:r>
      <w:r>
        <w:rPr>
          <w:color w:val="000000"/>
          <w:rtl w:val="1"/>
        </w:rPr>
        <w:t xml:space="preserve">ثم سَكَتَ الفتى، وأقبَلَ عليه النبيُّ ﷺ فقال: «يا معشرَ المهاجرين، خمسٌ إن ابتُلِيتم بهن، ونَزَل فيكم، أعوذُ بالله أن تُدرِكوهنَّ:  </w:t>
      </w:r>
      <w:r>
        <w:rPr>
          <w:color w:val="000000"/>
          <w:rtl w:val="1"/>
        </w:rPr>
        <w:t xml:space="preserve">لم تَظهَرِ الفاحشةُ في قوم قطُّ حتى يَعمَلوها إلَّا ظهر فيهم الطاعونُ والأوجاعُ التي لم تكن مَضَت في أسلافِكم،  </w:t>
      </w:r>
      <w:r>
        <w:rPr>
          <w:color w:val="000000"/>
          <w:rtl w:val="1"/>
        </w:rPr>
        <w:t xml:space="preserve">ولم يَنقُصوا المِكيالَ والميزانَ إلَّا أُخِذوا بالسِّنين وشدَّة المَؤُونة وجَوْر السلطان عليهم،  </w:t>
      </w:r>
      <w:r>
        <w:rPr>
          <w:color w:val="000000"/>
          <w:rtl w:val="1"/>
        </w:rPr>
        <w:t xml:space="preserve">ولم يَمنَعوا زكاةَ أموالهم إلَّا مُنِعوا القَطْرَ من السماء، ولولا البهائمُ لم يُمطَروا،  </w:t>
      </w:r>
      <w:r>
        <w:rPr>
          <w:color w:val="FF0000"/>
          <w:rtl w:val="1"/>
        </w:rPr>
        <w:t xml:space="preserve">ولم يَنقُضوا عهدَ الله وعهدَ رسوله إلَّا سُلِّط عليهم عدوُّهم من غيرِهم وأَخَذوا بعضَ ما كان في أيديهم،  </w:t>
      </w:r>
      <w:r>
        <w:rPr>
          <w:color w:val="000000"/>
          <w:rtl w:val="1"/>
        </w:rPr>
        <w:t xml:space="preserve">وما لم يَحكُمْ أئمَّتُهم بكتاب الله إلَّا أَلقى الله بأسَهم بينهم». </w:t>
      </w:r>
      <w:r>
        <w:rPr>
          <w:color w:val="FF0000"/>
          <w:rtl w:val="1"/>
        </w:rPr>
        <w:t xml:space="preserve">ثم أَمَرَ عبدَ الرحمن بنَ عوفٍ يتجهَّزُ لسَرِيَّة بَعَثَه عليها،  </w:t>
      </w:r>
      <w:r>
        <w:rPr>
          <w:color w:val="FF0000"/>
          <w:rtl w:val="1"/>
        </w:rPr>
        <w:t xml:space="preserve">وأصبح عبدُ الرحمن قد اعتَمَّ بعِمامةٍ من كَرَابيسَ سوداءَ، فأدناه النبيُّ ﷺ ثم نَقضَه وعمَّمه بعِمامةٍ بيضاءَ، وأرسلَ من خلفِه أربعَ أصابعَ ونحوَ ذلك، وقال: «هكذا يا ابنَ عوفٍ اعتَمَّ، فإنه أعرَبُ وأحسنُ»،  </w:t>
      </w:r>
      <w:r>
        <w:rPr>
          <w:color w:val="FF0000"/>
          <w:rtl w:val="1"/>
        </w:rPr>
        <w:t xml:space="preserve">ثم أَمرَ النبيُّ ﷺ بلالًا أن يَدفَعَ إليه اللِّواءَ،  </w:t>
      </w:r>
      <w:r>
        <w:rPr>
          <w:color w:val="FF0000"/>
          <w:rtl w:val="1"/>
        </w:rPr>
        <w:t xml:space="preserve">فحَمِدَ اللهَ وصلَّى على النّبيِّ ﷺ ثم قال: «خُذِ ابنَ عوفٍ، فاغزُوا جميعًا في سبيل الله، فقاتِلوا مَن كَفَر بالله،  </w:t>
      </w:r>
      <w:r>
        <w:rPr>
          <w:color w:val="FF0000"/>
          <w:rtl w:val="1"/>
        </w:rPr>
        <w:t xml:space="preserve">ولا تَغُلُّوا ولا تَغدِروا، ولا تُمثِّلوا ولا تَقتُلوا وَليدًا،  </w:t>
      </w:r>
      <w:r>
        <w:rPr>
          <w:color w:val="FF0000"/>
          <w:rtl w:val="1"/>
        </w:rPr>
        <w:t xml:space="preserve">فهذا عهدُ اللهِ وسيرةُ نبيِّه» ﷺ. </w:t>
      </w:r>
      <w:r>
        <w:rPr>
          <w:color w:val="000000"/>
          <w:rtl w:val="1"/>
        </w:rPr>
        <w:t xml:space="preserve">هذا حديثٌ صحيحُ الإسناد، ولم يُخرجاه.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سرية عبد الرحمن بن عوف إلى دومة الجندل - أحداث السنة السادسة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