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وجوب صوم رمضان-كتاب الصوم-صحيح البخاري — رقم الحديث: 1892 — الرقم الفرعي: 99 — الرقم الأصلي: 1892</w:t>
        <w:br/>
      </w:r>
      <w:r>
        <w:rPr>
          <w:rtl w:val="1"/>
        </w:rPr>
        <w:t xml:space="preserve"> حدثنا مُسَدد حدثنا إسماعيل عن أيوب عن نافع عن ابن عمر رضي الله عنهما</w:t>
        <w:br/>
      </w:r>
      <w:r>
        <w:rPr>
          <w:color w:val="FF0000"/>
          <w:rtl w:val="1"/>
        </w:rPr>
        <w:t xml:space="preserve">قال: صامَ النبيُّ ﷺ عاشُوراءَ وأمَرَ بصِيامِه، فلمّا فُرِضَ رمضانُ تُرِكَ. </w:t>
      </w:r>
      <w:r>
        <w:rPr>
          <w:color w:val="000000"/>
          <w:rtl w:val="1"/>
        </w:rPr>
        <w:t xml:space="preserve">وكان عبدُ الله لا يصومُه إلَّا أنْ يُوافِقَ صومَه.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يوم عاشوراء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ما ورد في عاشوراء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الصيام قبل أن يفرض رمضان - مشروعية الصيام</w:t>
      </w:r>
    </w:p>
    <w:p>
      <w:pPr>
        <w:bidi w:val="1"/>
        <w:jc w:val="start"/>
      </w:pPr>
      <w:r>
        <w:rPr>
          <w:rtl w:val="1"/>
        </w:rPr>
        <w:t>الشرح: الدلالة: فرض صيام رمضان - مشروعية الصيام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