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اختلاف ألفاظ الناقلين لخبر جابر في العمرى-كتاب العمرى-سنن النسائي — رقم الحديث: 3732 — الرقم الفرعي: 99 — الرقم الأصلي: 3732</w:t>
        <w:br/>
      </w:r>
      <w:r>
        <w:rPr>
          <w:rtl w:val="1"/>
        </w:rPr>
        <w:t xml:space="preserve"> أخبرنا إسحاق بن إبراهيم قال:أنبأنا عبد الرزّاق قال:أنبأنا ابن جريج عن عطاء أنبأنا حبيب بن أبي ثابت عن ابن عمر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عُمرَى ولا رُقبَى، فمَن أُعمِرَ شيئًا، أو أُرقِبَهُ، فهوَ له حياتَهُ ومماتَه».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الرقبى - أنواع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