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كتاب المزارعة،باب الثالث من الشروط فيه المزارعة والوثائق-كتاب الأيمان والنذور-سنن النسائي — رقم الحديث: 3858 — الرقم الفرعي: 99 — الرقم الأصلي: 3858</w:t>
        <w:br/>
      </w:r>
      <w:r>
        <w:rPr>
          <w:rtl w:val="1"/>
        </w:rPr>
        <w:t xml:space="preserve"> أخبرنا محمد قال:أنبأنا حبّان قال:أنبأنا عبد الله عن حمّاد بن سلمة عن يونس عن الحسن</w:t>
        <w:br/>
      </w:r>
      <w:r>
        <w:rPr>
          <w:color w:val="FF0000"/>
          <w:rtl w:val="1"/>
        </w:rPr>
        <w:t xml:space="preserve">أنّه كَرِهَ أن يستأجِرَ الرّجُلَ حتى يُعلِمَهُ أجرَه.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الأجر المناسب</w:t>
      </w:r>
    </w:p>
    <w:p>
      <w:pPr>
        <w:bidi w:val="1"/>
        <w:jc w:val="start"/>
      </w:pPr>
      <w:r>
        <w:rPr>
          <w:rtl w:val="1"/>
        </w:rPr>
        <w:t xml:space="preserve">الشرح: الدلالة: من أركان الإجارة الأجرة - الإجارة </w:t>
      </w:r>
    </w:p>
    <w:p>
      <w:pPr>
        <w:bidi w:val="1"/>
        <w:jc w:val="start"/>
      </w:pPr>
      <w:r>
        <w:rPr>
          <w:rtl w:val="1"/>
        </w:rPr>
        <w:t>الشرح: الدلالة: معلومية الأجرة في عقد الإجارة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