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عرض مقعد الميت من الجنة والنار عليه،وإثبات عذاب القبر،والتعوذ منه-كتاب الجنة،وصفة نعيمها وأهلها-صحيح مسلم — رقم الحديث: 2871 — الرقم الفرعي: 1 — الرقم الأصلي: 2871</w:t>
        <w:br/>
      </w:r>
      <w:r>
        <w:rPr>
          <w:rtl w:val="1"/>
        </w:rPr>
        <w:t xml:space="preserve"> حدثنا محمد بن بشار بن عثمان العَبْديّ حدثنا محمد بن جعفر حدثنا شعبة عن علقمة بن مَرْثَد عن سعد بن عُبيدة عن البراء بن عازب عن النبي صلى الله عليه وسلم</w:t>
        <w:br/>
      </w:r>
      <w:r>
        <w:rPr>
          <w:color w:val="000000"/>
          <w:rtl w:val="1"/>
        </w:rPr>
        <w:t xml:space="preserve">قال:  </w:t>
      </w:r>
      <w:r>
        <w:rPr>
          <w:color w:val="FF0000"/>
          <w:rtl w:val="1"/>
        </w:rPr>
        <w:t xml:space="preserve">«﴿يُثَبِّتُ اللَّهُ الَّذِينَ آمَنُوا بِالْقَوْلِ الثَّابِتِ ﴾ [إبراهيم: 27].قال: نَزلتْ في عذابِ القَبر،  </w:t>
      </w:r>
      <w:r>
        <w:rPr>
          <w:color w:val="FF0000"/>
          <w:rtl w:val="1"/>
        </w:rPr>
        <w:t xml:space="preserve">فيقالُ له: مَن ربُّك؟ فيقول: رَبيَ الله، ونبيِّي محمَّدٌ ﷺ،  </w:t>
      </w:r>
      <w:r>
        <w:rPr>
          <w:color w:val="FF0000"/>
          <w:rtl w:val="1"/>
        </w:rPr>
        <w:t xml:space="preserve">فذلك قولُه عزَّ وجلّ: ﴿يُثَبِّتُ اللَّهُ الَّذِينَ آمَنُوا بِالْقَوْلِ الثَّابِتِ فِي الْحَيَاةِ الدُّنْيَا وَفِي الْآخِرَةِ﴾». </w:t>
      </w:r>
    </w:p>
    <w:p>
      <w:pPr>
        <w:bidi w:val="1"/>
        <w:jc w:val="start"/>
      </w:pPr>
      <w:r>
        <w:rPr>
          <w:rtl w:val="1"/>
        </w:rPr>
        <w:t>درجة الحديث: صحيح</w:t>
      </w:r>
    </w:p>
    <w:p>
      <w:pPr>
        <w:bidi w:val="1"/>
        <w:jc w:val="start"/>
      </w:pPr>
      <w:r>
        <w:rPr>
          <w:rtl w:val="1"/>
        </w:rPr>
        <w:t xml:space="preserve">الشرح: الدلالة:  فتنة القبر وسؤال الملكين - سؤال الملكين </w:t>
      </w:r>
    </w:p>
    <w:p>
      <w:pPr>
        <w:bidi w:val="1"/>
        <w:jc w:val="start"/>
      </w:pPr>
      <w:r>
        <w:rPr>
          <w:rtl w:val="1"/>
        </w:rPr>
        <w:t>الشرح: الدلالة: تثبيت المؤمن عند السؤال - سؤال الملكين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