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الاستخلاف-كتاب الأحكام-صحيح البخاري — رقم الحديث: 7221 — الرقم الفرعي: 99 — الرقم الأصلي: 7221</w:t>
        <w:br/>
      </w:r>
      <w:r>
        <w:rPr>
          <w:rtl w:val="1"/>
        </w:rPr>
        <w:t xml:space="preserve"> حدثنا مُسدّد حدثنا يحيى عن سفيان حدثني قيس بن مسلم عن طارق بن شهاب عن أبي بكر رضي الله عنه</w:t>
        <w:br/>
      </w:r>
      <w:r>
        <w:rPr>
          <w:color w:val="FF0000"/>
          <w:rtl w:val="1"/>
        </w:rPr>
        <w:t xml:space="preserve">قال لِوَفْدِ بُزاخةَ: تَتْبَعونَ أذنابَ الإبلِ، حتَّى يُرِيَ اللهُ خَلِيفةَ نبيِّه ﷺ والمهاجِرِينَ أمرًا يَعْذِرونَكم به. </w:t>
      </w:r>
    </w:p>
    <w:p>
      <w:pPr>
        <w:bidi w:val="1"/>
        <w:jc w:val="start"/>
      </w:pPr>
      <w:r>
        <w:rPr>
          <w:rtl w:val="1"/>
        </w:rPr>
        <w:t>الشرح: الدلالة: الشورى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حد الردة</w:t>
      </w:r>
    </w:p>
    <w:p>
      <w:pPr>
        <w:bidi w:val="1"/>
        <w:jc w:val="start"/>
      </w:pPr>
      <w:r>
        <w:rPr>
          <w:rtl w:val="1"/>
        </w:rPr>
        <w:t>الشرح: الدلالة: أداء الدية</w:t>
      </w:r>
    </w:p>
    <w:p>
      <w:pPr>
        <w:bidi w:val="1"/>
        <w:jc w:val="start"/>
      </w:pPr>
      <w:r>
        <w:rPr>
          <w:rtl w:val="1"/>
        </w:rPr>
        <w:t>الشرح: الدلالة: التفاوض - العلاقات الدولية</w:t>
      </w:r>
    </w:p>
    <w:p>
      <w:pPr>
        <w:bidi w:val="1"/>
        <w:jc w:val="start"/>
      </w:pPr>
      <w:r>
        <w:rPr>
          <w:rtl w:val="1"/>
        </w:rPr>
        <w:t>الشرح: الدلالة: الشورى والنصيحة والرقابة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الوفود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الدية والعاقلة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الشورى - القيم والأخلاق الحميدة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أحداث الردة - أحداث السنة الحادية عشرة</w:t>
      </w:r>
    </w:p>
    <w:p>
      <w:pPr>
        <w:bidi w:val="1"/>
        <w:jc w:val="start"/>
      </w:pPr>
      <w:r>
        <w:rPr>
          <w:rtl w:val="1"/>
        </w:rPr>
        <w:t>الشرح: الدلالة: التوبة والإستتابة للمرتد - حد الردة</w:t>
      </w:r>
    </w:p>
    <w:p>
      <w:pPr>
        <w:bidi w:val="1"/>
        <w:jc w:val="start"/>
      </w:pPr>
      <w:r>
        <w:rPr>
          <w:rtl w:val="1"/>
        </w:rPr>
        <w:t>الشرح: الدلالة: تنفيذ العقوبة بالمرتد - حد الردة</w:t>
      </w:r>
    </w:p>
    <w:p>
      <w:pPr>
        <w:bidi w:val="1"/>
        <w:jc w:val="start"/>
      </w:pPr>
      <w:r>
        <w:rPr>
          <w:rtl w:val="1"/>
        </w:rPr>
        <w:t>الشرح: الدلالة: الذين تدفع لهم الدية - أداء الدية</w:t>
      </w:r>
    </w:p>
    <w:p>
      <w:pPr>
        <w:bidi w:val="1"/>
        <w:jc w:val="start"/>
      </w:pPr>
      <w:r>
        <w:rPr>
          <w:rtl w:val="1"/>
        </w:rPr>
        <w:t>الشرح: الدلالة: الشورى - العوامل الفكرية</w:t>
      </w:r>
    </w:p>
    <w:p>
      <w:pPr>
        <w:bidi w:val="1"/>
        <w:jc w:val="start"/>
      </w:pPr>
      <w:r>
        <w:rPr>
          <w:rtl w:val="1"/>
        </w:rPr>
        <w:t>الشرح: الدلالة: الشورى - أساليب البحث عن المعرفة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رعاية الأمن الخارجي (يحال إلى الجهاد والتعبئة العسكرية ) - الرعاية الأمنية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أهمية رئيس الدولة وضرورته - رئيس الدولة</w:t>
      </w:r>
    </w:p>
    <w:p>
      <w:pPr>
        <w:bidi w:val="1"/>
        <w:jc w:val="start"/>
      </w:pPr>
      <w:r>
        <w:rPr>
          <w:rtl w:val="1"/>
        </w:rPr>
        <w:t>الشرح: الدلالة: مساعدة الأمراء لرئيس الدولة - الإمارة والولاية</w:t>
      </w:r>
    </w:p>
    <w:p>
      <w:pPr>
        <w:bidi w:val="1"/>
        <w:jc w:val="start"/>
      </w:pPr>
      <w:r>
        <w:rPr>
          <w:rtl w:val="1"/>
        </w:rPr>
        <w:t>الشرح: الدلالة: أهمية الشورى ومشروعيتها - الشورى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حق رئيس الدولة في مال الرعية - حقوق رئيس الدولة</w:t>
      </w:r>
    </w:p>
    <w:p>
      <w:pPr>
        <w:bidi w:val="1"/>
        <w:jc w:val="start"/>
      </w:pPr>
      <w:r>
        <w:rPr>
          <w:rtl w:val="1"/>
        </w:rPr>
        <w:t>الشرح: الدلالة: الفصل الحادي عشر: قتال أهل الفتن والدعاة إلى الفتنة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