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كراهية جزّ نواصي الخيل وأذنابها-كتاب الجهاد-سنن أبي داود — رقم الحديث: 2542 — الرقم الفرعي: 99 — الرقم الأصلي: 2542</w:t>
        <w:br/>
      </w:r>
      <w:r>
        <w:rPr>
          <w:rtl w:val="1"/>
        </w:rPr>
        <w:t xml:space="preserve"> حدثنا أبو توبة عن الهيثم بن حُميد ح وثنا خُشيش بن أصرم ثنا أبو عاصم جميعاً عن ثور بن يزيد عن نصر الكنانيّ عن رجُل وقال أبو توبة عن ثور بن يزيد عن شيخ من بني سليم عن عتبة بن عبد السُلميّ ملاحظة وهذا لفظه أنه سمع رسول الله صلى الله عليه وسلم</w:t>
        <w:br/>
      </w:r>
      <w:r>
        <w:rPr>
          <w:color w:val="000000"/>
          <w:rtl w:val="1"/>
        </w:rPr>
        <w:t xml:space="preserve">يقولُ:  </w:t>
      </w:r>
      <w:r>
        <w:rPr>
          <w:color w:val="FF0000"/>
          <w:rtl w:val="1"/>
        </w:rPr>
        <w:t xml:space="preserve">«لا تَقُصُّوا نَواصيَ الخَيلِ، ولا مَعارِفَها، ولا أذنابَها،  </w:t>
      </w:r>
      <w:r>
        <w:rPr>
          <w:color w:val="FF0000"/>
          <w:rtl w:val="1"/>
        </w:rPr>
        <w:t xml:space="preserve">فإن أذنابَها مَذابُّها،  </w:t>
      </w:r>
      <w:r>
        <w:rPr>
          <w:color w:val="FF0000"/>
          <w:rtl w:val="1"/>
        </w:rPr>
        <w:t xml:space="preserve">ومعارفَها دِفاؤها،  </w:t>
      </w:r>
      <w:r>
        <w:rPr>
          <w:color w:val="FF0000"/>
          <w:rtl w:val="1"/>
        </w:rPr>
        <w:t xml:space="preserve">ونَواصيَها معقودٌ فيها الخير». </w:t>
      </w:r>
    </w:p>
    <w:p>
      <w:pPr>
        <w:bidi w:val="1"/>
        <w:jc w:val="start"/>
      </w:pPr>
      <w:r>
        <w:rPr>
          <w:rtl w:val="1"/>
        </w:rPr>
        <w:t>درجة الحديث: صحيح</w:t>
      </w:r>
    </w:p>
    <w:p>
      <w:pPr>
        <w:bidi w:val="1"/>
        <w:jc w:val="start"/>
      </w:pPr>
      <w:r>
        <w:rPr>
          <w:rtl w:val="1"/>
        </w:rPr>
        <w:t>الشرح: الدلالة: التميز - المباديء</w:t>
      </w:r>
    </w:p>
    <w:p>
      <w:pPr>
        <w:bidi w:val="1"/>
        <w:jc w:val="start"/>
      </w:pPr>
      <w:r>
        <w:rPr>
          <w:rtl w:val="1"/>
        </w:rPr>
        <w:t>الشرح: الدلالة: القوات البرية - أنواع القوات العسكرية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الفروسية وفن القتال - التدريب واللياقة البدنية</w:t>
      </w:r>
    </w:p>
    <w:p>
      <w:pPr>
        <w:bidi w:val="1"/>
        <w:jc w:val="start"/>
      </w:pPr>
      <w:r>
        <w:rPr>
          <w:rtl w:val="1"/>
        </w:rPr>
        <w:t>الشرح: الدلالة: قيمة الرِّفق بالحيوان - قيمة الرِّفْق</w:t>
      </w:r>
    </w:p>
    <w:p>
      <w:pPr>
        <w:bidi w:val="1"/>
        <w:jc w:val="start"/>
      </w:pPr>
      <w:r>
        <w:rPr>
          <w:rtl w:val="1"/>
        </w:rPr>
        <w:t>الشرح: الدلالة: قيمة الرفق بالحيوان وتحريم تعذيبه، وقتلِه لغير حاجة مشروعة - قيم حماية البيئة وتطويرها</w:t>
      </w:r>
    </w:p>
    <w:p>
      <w:pPr>
        <w:bidi w:val="1"/>
        <w:jc w:val="start"/>
      </w:pPr>
      <w:r>
        <w:rPr>
          <w:rtl w:val="1"/>
        </w:rPr>
        <w:t>الشرح: الدلالة: الأسلحة والمعدات الحربية (انظر الإعداد المادي) - الإمداد والتموين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