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شراء المملوك من الحربيّ،وهبته وعتقه-كتاب البيوع-صحيح البخاري — رقم الحديث: 2217 — الرقم الفرعي: 99 — الرقم الأصلي: 2217</w:t>
        <w:br/>
      </w:r>
      <w:r>
        <w:rPr>
          <w:rtl w:val="1"/>
        </w:rPr>
        <w:t xml:space="preserve"> حدثنا أبو اليمان أخبرنا شعيب حدثنا أبو الزناد عن الأعرج عن أبي هريرة رضي الله عنه قال:قال النبيّ صلى الله عليه وسلم</w:t>
        <w:br/>
      </w:r>
      <w:r>
        <w:rPr>
          <w:color w:val="FF0000"/>
          <w:rtl w:val="1"/>
        </w:rPr>
        <w:t xml:space="preserve">«هاجَرَ إبراهيمُ عليه السَّلامُ بسارَةَ،  </w:t>
      </w:r>
      <w:r>
        <w:rPr>
          <w:color w:val="FF0000"/>
          <w:rtl w:val="1"/>
        </w:rPr>
        <w:t xml:space="preserve">فدَخَلَ بها قَرْيةً فيها مَلِكٌ مِن المُلُوكِ، أو جَبّارٌ مِن الجَبابرةِ، فقِيلَ: دَخَلَ إبراهيمُ بامرأةٍ هي من أحسَنِ النِّساءِ،  </w:t>
      </w:r>
      <w:r>
        <w:rPr>
          <w:color w:val="FF0000"/>
          <w:rtl w:val="1"/>
        </w:rPr>
        <w:t xml:space="preserve">فأرسَلَ إليه أنْ يا إبراهيمُ، مَن هذه الَّتي مَعَكَ؟ قال: أُختي،  </w:t>
      </w:r>
      <w:r>
        <w:rPr>
          <w:color w:val="FF0000"/>
          <w:rtl w:val="1"/>
        </w:rPr>
        <w:t xml:space="preserve">ثمَّ رَجَعَ إليها، فقال: لا تُكَذِّبي حديثي، فإنّي أخبَرْتُهم أنَّكِ أُختي،  </w:t>
      </w:r>
      <w:r>
        <w:rPr>
          <w:color w:val="FF0000"/>
          <w:rtl w:val="1"/>
        </w:rPr>
        <w:t xml:space="preserve">والله إنْ على الأرضِ مُؤْمِنٌ غيري وغيرُكِ، فأرسَلَ بها إليه، فقامَ إليها،  </w:t>
      </w:r>
      <w:r>
        <w:rPr>
          <w:color w:val="FF0000"/>
          <w:rtl w:val="1"/>
        </w:rPr>
        <w:t xml:space="preserve">فقامَتْ تَوضَّأُ وتُصلّي، فقالت: اللهمَّ إنْ كنتُ آمَنتُ بكَ وبِرسولِكَ، وأحصَنتُ فَرْجي إلّا على زوجي، فلا تُسلِّطْ عليَّ الكافرَ.  </w:t>
      </w:r>
      <w:r>
        <w:rPr>
          <w:color w:val="FF0000"/>
          <w:rtl w:val="1"/>
        </w:rPr>
        <w:t xml:space="preserve">فغُطَّ حتَّى رَكَضَ برِجْلِه». </w:t>
      </w:r>
      <w:r>
        <w:rPr>
          <w:color w:val="000000"/>
          <w:rtl w:val="1"/>
        </w:rPr>
        <w:t xml:space="preserve">قال الأعرَجُ: قال أبو سَلَمةَ بنُ عبدِ الرَّحمنِ: إنَّ أبا هُرَيرةَ قال:  </w:t>
      </w:r>
      <w:r>
        <w:rPr>
          <w:color w:val="FF0000"/>
          <w:rtl w:val="1"/>
        </w:rPr>
        <w:t xml:space="preserve">«قالت: اللهمَّ إنْ يَمُتْ يُقَلْ: هي قَتَلَتْه، فأُرسِلَ، ثمَّ قامَ إليها،  </w:t>
      </w:r>
      <w:r>
        <w:rPr>
          <w:color w:val="FF0000"/>
          <w:rtl w:val="1"/>
        </w:rPr>
        <w:t xml:space="preserve">فقامَتْ تَوضَّأُ تُصلّي وتقولُ: اللهمَّ إنْ كنتُ آمَنتُ بكَ وبرسولِكَ، وأحصَنتُ فَرْجي إلّا على زوجي، فلا تُسلِّطْ عليَّ هذا الكافرَ.  </w:t>
      </w:r>
      <w:r>
        <w:rPr>
          <w:color w:val="FF0000"/>
          <w:rtl w:val="1"/>
        </w:rPr>
        <w:t xml:space="preserve">فغُطَّ حتَّى رَكَضَ برِجْلِه»،  </w:t>
      </w:r>
      <w:r>
        <w:rPr>
          <w:color w:val="000000"/>
          <w:rtl w:val="1"/>
        </w:rPr>
        <w:t xml:space="preserve">قال عبدُ الرَّحمنِ: قال أبو سَلَمةَ: قال أبو هُرَيرةَ:  </w:t>
      </w:r>
      <w:r>
        <w:rPr>
          <w:color w:val="FF0000"/>
          <w:rtl w:val="1"/>
        </w:rPr>
        <w:t xml:space="preserve">«فقالت: اللهمَّ إنْ يَمُتْ يُقَلْ: هي قَتَلَتْه، فأُرسِلَ في الثّانيةِ - أو في الثّالثةِ - فقال: والله ما أرسَلْتُم إليَّ إلّا شَيطانًا، ارجِعُوها إلى إبراهيمَ، وأعطُوها آجَرَ،  </w:t>
      </w:r>
      <w:r>
        <w:rPr>
          <w:color w:val="FF0000"/>
          <w:rtl w:val="1"/>
        </w:rPr>
        <w:t xml:space="preserve">فرَجَعَتْ إلى إبراهيمَ عليه السَّلامُ، فقالت: أشَعَرْتَ أنَّ الله كَبَتَ الكافرَ وأخدَمَ وَلِيدةً؟». 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الانحراف والمعصية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المكر والخديعة والاحتيال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الدناءة والخسة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