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من قتله بطنه-كتاب الجنائز-سنن النسائي — رقم الحديث: 2052 — الرقم الفرعي: 99 — الرقم الأصلي: 2052</w:t>
        <w:br/>
      </w:r>
      <w:r>
        <w:rPr>
          <w:rtl w:val="1"/>
        </w:rPr>
        <w:t xml:space="preserve"> أخبرنا محمد بن عبد الأعلى قال:حدثنا خالد عن شعبة قال:أخبرني جامع بن شدّاد قال:سمعت عبد الله بن يسار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جالسًا وسُليمانَ بنَ صُرَد وخالدَ بنَ عُرفُطة،  </w:t>
      </w:r>
      <w:r>
        <w:rPr>
          <w:color w:val="000000"/>
          <w:rtl w:val="1"/>
        </w:rPr>
        <w:t xml:space="preserve">فذَكَروا أنَّ رجُلًا تُوفِّي ماتَ ببَطْنِه، فإذا هما يَشتَهيانِ أن يكونا شُهداءَ جِنازَتِه،  </w:t>
      </w:r>
      <w:r>
        <w:rPr>
          <w:color w:val="FF0000"/>
          <w:rtl w:val="1"/>
        </w:rPr>
        <w:t xml:space="preserve">فقال أَحدُهما للآخَر: ألم يَقُلْ رسولُ الله ﷺ:  </w:t>
      </w:r>
      <w:r>
        <w:rPr>
          <w:color w:val="FF0000"/>
          <w:rtl w:val="1"/>
        </w:rPr>
        <w:t xml:space="preserve">«مَن يَقتُلْهُ بطنُه فلن يُعذَّب في قَبرِه»؟  </w:t>
      </w:r>
      <w:r>
        <w:rPr>
          <w:color w:val="FF0000"/>
          <w:rtl w:val="1"/>
        </w:rPr>
        <w:t xml:space="preserve">فقال الآخَر: بلَى.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الموت بالمرض الشديد - المنجيات من عذاب القبر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