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القراءة في الوتر-كتاب قيام الليل وتطوّع النهار-سنن النسائي — رقم الحديث: 1728 — الرقم الفرعي: 99 — الرقم الأصلي: 1728</w:t>
        <w:br/>
      </w:r>
      <w:r>
        <w:rPr>
          <w:rtl w:val="1"/>
        </w:rPr>
        <w:t xml:space="preserve"> أخبرنا إبراهيم بن يعقوب قال:حدثنا أبو النّعمان قال:حدثنا حمّاد بن سلمة عن عاصم الأحول عن أبي مِجلز</w:t>
        <w:br/>
      </w:r>
      <w:r>
        <w:rPr>
          <w:color w:val="FF0000"/>
          <w:rtl w:val="1"/>
        </w:rPr>
        <w:t xml:space="preserve">أنَّ أبا مُوسى كانَ بينَ مكّةَ والمَدينةِ،  </w:t>
      </w:r>
      <w:r>
        <w:rPr>
          <w:color w:val="000000"/>
          <w:rtl w:val="1"/>
        </w:rPr>
        <w:t xml:space="preserve">فصلَّى العِشاءَ رَكعتَين،  </w:t>
      </w:r>
      <w:r>
        <w:rPr>
          <w:color w:val="FF0000"/>
          <w:rtl w:val="1"/>
        </w:rPr>
        <w:t xml:space="preserve">ثم قامَ فصلَّى رَكعةً أَوتَرَ بها،  </w:t>
      </w:r>
      <w:r>
        <w:rPr>
          <w:color w:val="FF0000"/>
          <w:rtl w:val="1"/>
        </w:rPr>
        <w:t xml:space="preserve">فقرأَ فيها بِمئةِ آيةٍ من النِّساء،  </w:t>
      </w:r>
      <w:r>
        <w:rPr>
          <w:color w:val="FF0000"/>
          <w:rtl w:val="1"/>
        </w:rPr>
        <w:t xml:space="preserve">ثم قال: ما ألَوتُ أن أَضَعَ قدَمَيَّ حيثُ وَضَعَ رَسولُ الله ﷺ قدَمَيه،  </w:t>
      </w:r>
      <w:r>
        <w:rPr>
          <w:color w:val="FF0000"/>
          <w:rtl w:val="1"/>
        </w:rPr>
        <w:t xml:space="preserve">وأَنا أَقرأَ بما قَرأَ به رَسولُ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الوتر في السفر. - صلاة الوتر</w:t>
      </w:r>
    </w:p>
    <w:p>
      <w:pPr>
        <w:bidi w:val="1"/>
        <w:jc w:val="start"/>
      </w:pPr>
      <w:r>
        <w:rPr>
          <w:rtl w:val="1"/>
        </w:rPr>
        <w:t>الشرح: الدلالة: ما يقرأ في الوتر من السور والآيات - صلاة الوتر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التطوع في السفر.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