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الأذى يصيب الذيل-كتاب الطهارة-سنن أبي داود — رقم الحديث: 383 — الرقم الفرعي: 99 — الرقم الأصلي: 383</w:t>
        <w:br/>
      </w:r>
      <w:r>
        <w:rPr>
          <w:rtl w:val="1"/>
        </w:rPr>
        <w:t xml:space="preserve"> حدثنا عبد الله بن مسلمة عن مالك عن محمد بن عمارة بن عمرو بن حزم عن محمد بن إبراهيم عن أمّ ولد لإبراهيم بن عبد الرحمن بن عوف</w:t>
        <w:br/>
      </w:r>
      <w:r>
        <w:rPr>
          <w:color w:val="000000"/>
          <w:rtl w:val="1"/>
        </w:rPr>
        <w:t xml:space="preserve">أنَّها سألت أُمَّ سلمة زوجَ النبيُّ ﷺ  </w:t>
      </w:r>
      <w:r>
        <w:rPr>
          <w:color w:val="FF0000"/>
          <w:rtl w:val="1"/>
        </w:rPr>
        <w:t xml:space="preserve">فقالت: إنِّي امرأةٌ أُطيلُ ذَيلي وأمشي في المكانِ القَذِرِ،  </w:t>
      </w:r>
      <w:r>
        <w:rPr>
          <w:color w:val="FF0000"/>
          <w:rtl w:val="1"/>
        </w:rPr>
        <w:t xml:space="preserve">فقالت أمُّ سلمة: قال رسولُ الله ﷺ: «يُطَهّرُه ما بعدَه».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السدل (طول اللباس ) - هيئات اللباس</w:t>
      </w:r>
    </w:p>
    <w:p>
      <w:pPr>
        <w:bidi w:val="1"/>
        <w:jc w:val="start"/>
      </w:pPr>
      <w:r>
        <w:rPr>
          <w:rtl w:val="1"/>
        </w:rPr>
        <w:t>الشرح: الدلالة: تطهير الثياب - التطهير من النجاسات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مجهول الحال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طهارة الثوب - الطهارة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