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طعم-كتاب الأطعمة-سنن أبي داود — رقم الحديث: 3851 — الرقم الفرعي: 99 — الرقم الأصلي: 3851</w:t>
        <w:br/>
      </w:r>
      <w:r>
        <w:rPr>
          <w:rtl w:val="1"/>
        </w:rPr>
        <w:t xml:space="preserve"> حدثنا أحمد بن صالح ثنا ابن وهب أخبرني سعيد بن أبي أيوب عن أبي عقيل القرشيّ عن أبي عبد الرحمن الحُبَليّ عن أبي أيوب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أكلَ أو شَرِب، قال: «الحمدُ للهِ الذي أَطعَمَ وسَقَى، وسَوَّغَه، وجَعلَ له مَخرجًا».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p>
      <w:pPr>
        <w:bidi w:val="1"/>
        <w:jc w:val="start"/>
      </w:pPr>
      <w:r>
        <w:rPr>
          <w:rtl w:val="1"/>
        </w:rPr>
        <w:t xml:space="preserve">الشرح: الدلالة: شكره ﷺ لله بلسانه بعد الطعام - شكر النبي ﷺ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الطعام والشراب وبعدهما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