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صلاة رسول الله صلى الله عليه وسلم،في مرضه-كتاب إقامة الصلاة-سنن ابن ماجة — رقم الحديث: 1234 — الرقم الفرعي: 99 — الرقم الأصلي: 1234</w:t>
        <w:br/>
      </w:r>
      <w:r>
        <w:rPr>
          <w:rtl w:val="1"/>
        </w:rPr>
        <w:t xml:space="preserve"> حدثنا نصر بن عليّ الجهضميّ أنبأنا عبد الله بن داود ملاحظة من كتابه في بيته قال: قال سلمة بن نبيط عن نُعيم بن أبي هند عن نُبيط بن شريط عن سالم بن عُبيد</w:t>
        <w:br/>
      </w:r>
      <w:r>
        <w:rPr>
          <w:color w:val="FF0000"/>
          <w:rtl w:val="1"/>
        </w:rPr>
        <w:t xml:space="preserve">قال: أُغمي على رسول الله ﷺ في مرضه، ثمّ أفاق،  </w:t>
      </w:r>
      <w:r>
        <w:rPr>
          <w:color w:val="FF0000"/>
          <w:rtl w:val="1"/>
        </w:rPr>
        <w:t xml:space="preserve">فقال أحَضرت الصّلاة؟ قالوا: نعم، قال: مُروا بلالاً فليُؤذّن، ومُروا أبا بكر فليُصلِّ بالناس. ثمّ أُغميَ عليه، فأفاق فقال: أحَضرت الصّلاة؟ قالوا: نعم، قال: مُروا بلالاً فليُؤذّن، ومُروا أبا بكر فليُصلِّ بالناس. ثم أُغميَ عليه، فأفاق فقال: أحَضرت الصّلاة؟ قالوا: نعم، قال: مُروا بلالاً فليُؤذّن، ومُروا أبا بكرٍ فليُصلِّ بالناس.  </w:t>
      </w:r>
      <w:r>
        <w:rPr>
          <w:color w:val="FF0000"/>
          <w:rtl w:val="1"/>
        </w:rPr>
        <w:t xml:space="preserve">فقالت عائشة: أنّ أبي رجل أسِيفٌ، فإذا قام ذلك المقام، يبكي، لا يستطيع، فلو أمرتَ غيره.  </w:t>
      </w:r>
      <w:r>
        <w:rPr>
          <w:color w:val="FF0000"/>
          <w:rtl w:val="1"/>
        </w:rPr>
        <w:t xml:space="preserve">ثمّ أُغمي عليه، فأفاق فقال: مُروا بلالاً فليُؤذّن، ومُروا أبا بكرٍ فليُصلّ بالناس، فإنّكنّ صَوَاحِبُ يوسف. أو صَواحِباتُ يوسف. قال: فأُمر بلالٌ فأذّن وأُمر أبو بَكرٍ، فصلّى بالناس.  </w:t>
      </w:r>
      <w:r>
        <w:rPr>
          <w:color w:val="FF0000"/>
          <w:rtl w:val="1"/>
        </w:rPr>
        <w:t xml:space="preserve">ثمّ إنّ رسولَ الله ﷺ وجد خِفّةً، فقال: انظروا لي مَن أتّكئُ عليه. فجاءت بَريرة ورجلٌ آخر، فاتّكأ عليهما،  </w:t>
      </w:r>
      <w:r>
        <w:rPr>
          <w:color w:val="FF0000"/>
          <w:rtl w:val="1"/>
        </w:rPr>
        <w:t xml:space="preserve">فلمّا رآه أبو بكر، ذهب ليَنكُص، فأومأ إليه، أنِ اثبت مكانك، ثمّ جاء رسول الله ﷺ، حتّى جلس إلى جنب أبي بكر، حتّى قضى أبو بكرٍ صلاته، ثمّ إنّ رسولَ الله ﷺ، قُبِض. </w:t>
      </w:r>
    </w:p>
    <w:p>
      <w:pPr>
        <w:bidi w:val="1"/>
        <w:jc w:val="start"/>
      </w:pPr>
      <w:r>
        <w:rPr>
          <w:rtl w:val="1"/>
        </w:rPr>
        <w:t>درجة الحديث: صحيح</w:t>
      </w:r>
    </w:p>
    <w:p>
      <w:pPr>
        <w:bidi w:val="1"/>
        <w:jc w:val="start"/>
      </w:pPr>
      <w:r>
        <w:rPr>
          <w:rtl w:val="1"/>
        </w:rPr>
        <w:t>الشرح: الدلالة: تاريخ الخلفاء الراشدين ومناقبهم</w:t>
      </w:r>
    </w:p>
    <w:p>
      <w:pPr>
        <w:bidi w:val="1"/>
        <w:jc w:val="start"/>
      </w:pPr>
      <w:r>
        <w:rPr>
          <w:rtl w:val="1"/>
        </w:rPr>
        <w:t>الشرح: الدلالة: اشتداد المرض وانتقاله صلى الله عليه وسلم إلى بيت عائشة - مرض النبي صلى الله عليه وسلم ووفاته</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صلاة أبي بكر بالناس - مرض النبي صلى الله عليه وسلم ووفاته</w:t>
      </w:r>
    </w:p>
    <w:p>
      <w:pPr>
        <w:bidi w:val="1"/>
        <w:jc w:val="start"/>
      </w:pPr>
      <w:r>
        <w:rPr>
          <w:rtl w:val="1"/>
        </w:rPr>
        <w:t>الشرح: الدلالة: الصحيح</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الإمام يستخلف - استخلاف الإمام من ينوب عنه في الصلاة</w:t>
      </w:r>
    </w:p>
    <w:p>
      <w:pPr>
        <w:bidi w:val="1"/>
        <w:jc w:val="start"/>
      </w:pPr>
      <w:r>
        <w:rPr>
          <w:rtl w:val="1"/>
        </w:rPr>
        <w:t xml:space="preserve">الشرح: الدلالة: غضبه ﷺ من أزواجه - غضب النبي ﷺ </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ثقة - أقسام الرواة جرحا وتعديلا</w:t>
      </w:r>
    </w:p>
    <w:p>
      <w:pPr>
        <w:bidi w:val="1"/>
        <w:jc w:val="start"/>
      </w:pPr>
      <w:r>
        <w:rPr>
          <w:rtl w:val="1"/>
        </w:rPr>
        <w:t>الشرح: الدلالة: العهد والاستخلاف لرئيس الدولة - طرق ولاية رئيس الدولة</w:t>
      </w:r>
    </w:p>
    <w:p>
      <w:pPr>
        <w:bidi w:val="1"/>
        <w:jc w:val="start"/>
      </w:pPr>
      <w:r>
        <w:rPr>
          <w:rtl w:val="1"/>
        </w:rPr>
        <w:t xml:space="preserve">الشرح: الدلالة: حزمه ﷺ في إدارة شؤون الدولة - حزمه ﷺ </w:t>
      </w:r>
    </w:p>
    <w:p>
      <w:pPr>
        <w:bidi w:val="1"/>
        <w:jc w:val="start"/>
      </w:pPr>
      <w:r>
        <w:rPr>
          <w:rtl w:val="1"/>
        </w:rPr>
        <w:t xml:space="preserve">الشرح: الدلالة: إكرامه ﷺ وتقديمه وإنزاله منزلته الرفيعة - تعظيمُ أَمرِه ﷺ وتَوقِيرُه وبِرُّه ... </w:t>
      </w:r>
    </w:p>
    <w:p>
      <w:pPr>
        <w:bidi w:val="1"/>
        <w:jc w:val="start"/>
      </w:pPr>
      <w:r>
        <w:rPr>
          <w:rtl w:val="1"/>
        </w:rPr>
        <w:t>الشرح: الدلالة: توقير أبي بكر، رضي الله عنه - توقير أصحابه ﷺ ومعرفة حقوقهم</w:t>
      </w:r>
    </w:p>
    <w:p>
      <w:pPr>
        <w:bidi w:val="1"/>
        <w:jc w:val="start"/>
      </w:pPr>
      <w:r>
        <w:rPr>
          <w:rtl w:val="1"/>
        </w:rPr>
        <w:t>الشرح: الدلالة: آخر صلاة جماعة للنبي صلى الله عليه وسلم - مرض النبي صلى الله عليه وسلم ووفاته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