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الشفاعة في وضع الدين-كتاب الاستقراض-صحيح البخاري — رقم الحديث: 2405 — الرقم الفرعي: 99 — الرقم الأصلي: 2405</w:t>
        <w:br/>
      </w:r>
      <w:r>
        <w:rPr>
          <w:rtl w:val="1"/>
        </w:rPr>
        <w:t xml:space="preserve"> حدثنا موسى حدثنا أبو عَوانة عن مغيرة عن عامر عن جابر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أُصِيبَ عبدُ الله وتَرَكَ عِيالًا ودَينًا،  </w:t>
      </w:r>
      <w:r>
        <w:rPr>
          <w:color w:val="FF0000"/>
          <w:rtl w:val="1"/>
        </w:rPr>
        <w:t xml:space="preserve">فطَلَبْتُ إلى أصحابِ الدَّينِ أنْ يَضَعُوا بعضًا مِن دَينِه فأبَوْا،  </w:t>
      </w:r>
      <w:r>
        <w:rPr>
          <w:color w:val="FF0000"/>
          <w:rtl w:val="1"/>
        </w:rPr>
        <w:t xml:space="preserve">فأتيتُ النبيَّ ﷺ فاستَشْفَعْتُ به عليهم، فأبَوْا،  </w:t>
      </w:r>
      <w:r>
        <w:rPr>
          <w:color w:val="FF0000"/>
          <w:rtl w:val="1"/>
        </w:rPr>
        <w:t xml:space="preserve">فقال: «صَنِّفْ تمرَكَ كلَّ شيءٍ منه على حِدَتِه: عَذْقَ ابنِ زيدٍ على حِدَةٍ، واللِّينَ على حِدَةٍ، والعَجْوةَ على حِدَةٍ، ثمَّ أحضِرْهم حتَّى آتِيَكَ» ففَعَلْتُ،  </w:t>
      </w:r>
      <w:r>
        <w:rPr>
          <w:color w:val="FF0000"/>
          <w:rtl w:val="1"/>
        </w:rPr>
        <w:t xml:space="preserve">ثمَّ جاءَ ﷺ فقَعَدَ عليه، وكالَ لكلِّ رجلٍ حتَّى استَوْفَى،  </w:t>
      </w:r>
      <w:r>
        <w:rPr>
          <w:color w:val="000000"/>
          <w:rtl w:val="1"/>
        </w:rPr>
        <w:t xml:space="preserve">وبَقِيَ التمرُ كما هو كأنَّه لم يُمَسَّ.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وفاء الدَّين والعاريَّة - قيم الوفاء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