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كون حصى الجمار بقدر حصى الخذف-كتاب الحجّ-صحيح مسلم — رقم الحديث: 1299 — الرقم الفرعي: 1 — الرقم الأصلي: 1299</w:t>
        <w:br/>
      </w:r>
      <w:r>
        <w:rPr>
          <w:rtl w:val="1"/>
        </w:rPr>
        <w:t xml:space="preserve"> وحدثني محمد بن حاتم و عبد بن حميد قال ابن حاتم حدثنا محمد بن بكر أخبرنا ابن جريج أخبرنا أبو الزبير أنه سمع جابر بن عبد الله</w:t>
        <w:br/>
      </w:r>
      <w:r>
        <w:rPr>
          <w:color w:val="FF0000"/>
          <w:rtl w:val="1"/>
        </w:rPr>
        <w:t xml:space="preserve">يقول: رَأَيتُ النَّبيَّ ﷺ رَمى الجَمرَةَ بمِثلِ حَصَى الخَذفِ.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صفة الحصى الذي يرمى وعدده - رمي الجمار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