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حضر الطعام وأقيمت الصلاة،وكان ابن عمر يبدأ بالعشاء-كتاب الصلاة-صحيح البخاري — رقم الحديث: 672 — الرقم الفرعي: 99 — الرقم الأصلي: 672</w:t>
        <w:br/>
      </w:r>
      <w:r>
        <w:rPr>
          <w:rtl w:val="1"/>
        </w:rPr>
        <w:t xml:space="preserve"> حدثنا يحيى بن بكير قال:حدثنا الليث عن عُقيل عن ابن شهاب عن أنس بن مالك أنّ رسول الله صلى الله عليه وسلم</w:t>
        <w:br/>
      </w:r>
      <w:r>
        <w:rPr>
          <w:color w:val="FF0000"/>
          <w:rtl w:val="1"/>
        </w:rPr>
        <w:t xml:space="preserve">قال: «إذا قُدِّمَ العَشاءُ فابدَؤُوا به قبلَ أنْ تُصَلُّوا صلاةَ المغربِ، ولا تَعْجَلُوا عن عَشائِكُم».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الأمور بمقاصدها - القواعد الفقهية</w:t>
      </w:r>
    </w:p>
    <w:p>
      <w:pPr>
        <w:bidi w:val="1"/>
        <w:jc w:val="start"/>
      </w:pPr>
      <w:r>
        <w:rPr>
          <w:rtl w:val="1"/>
        </w:rPr>
        <w:t>الشرح: الدلالة: أحوال تأخير صلاة الجماعة - إقامة الجماعة وتأخيرها وتركها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إذا حضر الطعام يقدم الطعام على الصلاة 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