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صدقة إلاّ عن ظهر غِنىً-كتاب الزكاة-صحيح البخاري — رقم الحديث: 1426 — الرقم الفرعي: 99 — الرقم الأصلي: 1426</w:t>
        <w:br/>
      </w:r>
      <w:r>
        <w:rPr>
          <w:rtl w:val="1"/>
        </w:rPr>
        <w:t xml:space="preserve"> حدثنا عبدان أخبرنا عبد الله عن يونس عن الزهريّ قال:أخبرني سعيد بن المسيّب أنه سمع أبا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«خيرُ الصَّدَقةِ ما كانَ عن ظَهْرِ غِنًى،  </w:t>
      </w:r>
      <w:r>
        <w:rPr>
          <w:color w:val="FF0000"/>
          <w:rtl w:val="1"/>
        </w:rPr>
        <w:t xml:space="preserve">وابدَأْ بمَن تَعُولُ».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قيمة الأولوية في مراعاة القرب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