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منه-أبواب الصلاة-سنن الترمذي — رقم الحديث: 151 — الرقم الفرعي: 99 — الرقم الأصلي: 151</w:t>
        <w:br/>
      </w:r>
      <w:r>
        <w:rPr>
          <w:rtl w:val="1"/>
        </w:rPr>
        <w:t xml:space="preserve"> حدثنا هنّاد حدثنا محمد بن فُضيل عن الأعمش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«إنَّ للصلاةِ أَوّلاً وآخِراً، وإنَّ أولَ وقتِ صلاةِ الظُّهر حينَ تَزولُ الشمسُ، وآخِرُ وَقتِها حِينَ يَدخُلُ وَقتُ العَصرِ،  </w:t>
      </w:r>
      <w:r>
        <w:rPr>
          <w:color w:val="FF0000"/>
          <w:rtl w:val="1"/>
        </w:rPr>
        <w:t xml:space="preserve">وإنَّ أَوَّلَ وَقتِ صَلاةِ العَصرِ حِينَ يَدخُل وَقتُها، وإنَّ آخر وَقتِها حين تَصفَرُّ الشمسُ،  </w:t>
      </w:r>
      <w:r>
        <w:rPr>
          <w:color w:val="FF0000"/>
          <w:rtl w:val="1"/>
        </w:rPr>
        <w:t xml:space="preserve">وإنَّ أَولَ وَقتِ المَغرِب حِينَ تَغرُبُ الشمسُ، وإنَّ آخِرَ وَقتِها حِينَ يَغِيبُ الأُفُقُ،  </w:t>
      </w:r>
      <w:r>
        <w:rPr>
          <w:color w:val="FF0000"/>
          <w:rtl w:val="1"/>
        </w:rPr>
        <w:t xml:space="preserve">وإنَّ أَوَّلَ وَقتِ العِشَاءِ الآخِرَةِ حِينَ يَغِيبُ الأُفُق، وإنَّ آخِرَ وَقتِها حِينَ يَنتَصِفُ الليلُ،  </w:t>
      </w:r>
      <w:r>
        <w:rPr>
          <w:color w:val="FF0000"/>
          <w:rtl w:val="1"/>
        </w:rPr>
        <w:t xml:space="preserve">وإنَّ أَوَّلَ وقتِ الفَجرِ حِينَ يَطلُعُ الفَجرُ، وإنَّ آخِرَ وَقتِها حِينَ تَطلُع الشمسُ» .  </w:t>
      </w:r>
      <w:r>
        <w:rPr>
          <w:color w:val="000000"/>
          <w:rtl w:val="1"/>
        </w:rPr>
        <w:t xml:space="preserve">وفي البابِ عن عبدِ الله بنِ عَمرو.  </w:t>
      </w:r>
      <w:r>
        <w:rPr>
          <w:color w:val="000000"/>
          <w:rtl w:val="1"/>
        </w:rPr>
        <w:t xml:space="preserve">سمعتُ محمّدًا، يقول: حديثُ الأعمش، عن مُجاهِد في المَوَاقِيت أَصحُّ مِن حَدِيثِ مُحمَّد بن فُضَيل، عن الأعمش، وحديثُ محمد بن فُضَيل خطأ، أَخطأ فيه مُحمَّد بن فُضَيل.  </w:t>
      </w:r>
      <w:r>
        <w:rPr>
          <w:color w:val="000000"/>
          <w:rtl w:val="1"/>
        </w:rPr>
        <w:t xml:space="preserve">حدثنا هنادٌ قال: حدَّثنا أَبو أُسامَة، عن أَبي إسحاق الفَزَارِي، عن الأَعمَش، عن مُجَاهِد، قال: «كان يُقالُ: إنَّ للصلاةِ أَوَّلاً وآخِراً» ، فذكر نحو حَدِيثِ مُحمَّد بن فُضيل، عن الأَعمَش، نَحوَه بمَعناه.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دخول وقت الصلاة - شروط صحة الصلاة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وقت صلاة الفجر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الظهر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العصر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المغرب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العشاء - بدايه اوقات الصلاه المفروضه ونهايتها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