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18278 — الرقم الفرعي: 99 — الرقم الأصلي: 18278</w:t>
        <w:br/>
      </w:r>
      <w:r>
        <w:rPr>
          <w:rtl w:val="1"/>
        </w:rPr>
        <w:t xml:space="preserve"> حدثنا معاوية بن عمرو ثنا أبو إسحاق عن أبي مالك الأشجعيّ</w:t>
        <w:br/>
      </w:r>
      <w:r>
        <w:rPr>
          <w:color w:val="000000"/>
          <w:rtl w:val="1"/>
        </w:rPr>
        <w:t xml:space="preserve">قال: كنتُ جالسًا مع محمدِ بنِ حاطب، فقال:  </w:t>
      </w:r>
      <w:r>
        <w:rPr>
          <w:color w:val="FF0000"/>
          <w:rtl w:val="1"/>
        </w:rPr>
        <w:t xml:space="preserve">قالَ رسولُ الله ﷺ: «إنِّي قد رأيتُ أَرضًا ذاتَ نَخلٍ، فاخرُجوا»  </w:t>
      </w:r>
      <w:r>
        <w:rPr>
          <w:color w:val="FF0000"/>
          <w:rtl w:val="1"/>
        </w:rPr>
        <w:t xml:space="preserve">فخَرجَ حاطبٌ وجعفرُ في البَحر، قِبَلَ النَّجاشيّ،  </w:t>
      </w:r>
      <w:r>
        <w:rPr>
          <w:color w:val="FF0000"/>
          <w:rtl w:val="1"/>
        </w:rPr>
        <w:t xml:space="preserve">قال: فوُلِدتُ أَنا في تلكَ السَّفينة. </w:t>
      </w:r>
    </w:p>
    <w:p>
      <w:pPr>
        <w:bidi w:val="1"/>
        <w:jc w:val="start"/>
      </w:pPr>
      <w:r>
        <w:rPr>
          <w:rtl w:val="1"/>
        </w:rPr>
        <w:t>درجة الحديث: رجال إسناده ثقات</w:t>
      </w:r>
    </w:p>
    <w:p>
      <w:pPr>
        <w:bidi w:val="1"/>
        <w:jc w:val="start"/>
      </w:pPr>
      <w:r>
        <w:rPr>
          <w:rtl w:val="1"/>
        </w:rPr>
        <w:t>الشرح: الدلالة: الهجرة إلى الحبشة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رؤيا الأنبياء - علاقة الرؤيا بالنبوة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