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كتاب السنّة-سنن أبي داود — رقم الحديث: 4597 — الرقم الفرعي: 99 — الرقم الأصلي: 4597</w:t>
        <w:br/>
      </w:r>
      <w:r>
        <w:rPr>
          <w:rtl w:val="1"/>
        </w:rPr>
        <w:t xml:space="preserve"> حدثنا أحمد بن حنبل و محمد بن يحيى قالا:ثنا أبو المغيرة ثنا صفوان ح وثنا عمرو بن عثمان ثنا بقيّة قال:حدثني صفوان ملاحظة نحوه قال:حدثني أزهر بن عبد الله الحرازيّ عن أبي عامر الهوزنيّ عن معاوية بن أبي سفيان</w:t>
        <w:br/>
      </w:r>
      <w:r>
        <w:rPr>
          <w:color w:val="000000"/>
          <w:rtl w:val="1"/>
        </w:rPr>
        <w:t xml:space="preserve">أنَّه قام فينا، فقال: ألا إنَّ رسولَ الله ﷺ قامَ فينا فقال:  </w:t>
      </w:r>
      <w:r>
        <w:rPr>
          <w:color w:val="000000"/>
          <w:rtl w:val="1"/>
        </w:rPr>
        <w:t xml:space="preserve">«ألا إنَّ مَن قَبلَكم مِن أَهل الكتاب افتَرقُوا على ثِنتَين وسَبعينَ مِلّة،  </w:t>
      </w:r>
      <w:r>
        <w:rPr>
          <w:color w:val="FF0000"/>
          <w:rtl w:val="1"/>
        </w:rPr>
        <w:t xml:space="preserve">وإنّ هذه المِلّة ستَفترقُ على ثلاثٍ وسَبعين: ثِنتانِ وسَبعونَ في النّار، وواحدةٌ في الجَنّة، وهي الجَماعة»  </w:t>
      </w:r>
      <w:r>
        <w:rPr>
          <w:color w:val="000000"/>
          <w:rtl w:val="1"/>
        </w:rPr>
        <w:t xml:space="preserve">- زاد ابنُ يحيى وعَمرٌو في حديثَيهما -:  </w:t>
      </w:r>
      <w:r>
        <w:rPr>
          <w:color w:val="FF0000"/>
          <w:rtl w:val="1"/>
        </w:rPr>
        <w:t xml:space="preserve">«وإنّه سَيخرُجُ من أُمّتي أَقوامٌ تَجَارَى بهم تلك الأَهواء، كما يَتَجَارَى الكَلَبُ لصاحبِه - وقال عَمرٌو: الكَلَبُ بصاحبِه - لا يبقَى منه عِرْقٌ ولا مَفصِلٌ إلّا دَخَله».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متفرقات في الفرق - الفِرَق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الجماعات والأحزاب والفرق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