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عند النوم-كتاب الأدب-سنن أبي داود — رقم الحديث: 5059 — الرقم الفرعي: 99 — الرقم الأصلي: 5059</w:t>
        <w:br/>
      </w:r>
      <w:r>
        <w:rPr>
          <w:rtl w:val="1"/>
        </w:rPr>
        <w:t xml:space="preserve"> حدثنا حامد بن يحيى ثنا أبو عاصم عن ابن عجلان عن المقبريّ عن أبي هريرة قال:قال رسول الله صلى الله عليه وسلم</w:t>
        <w:br/>
      </w:r>
      <w:r>
        <w:rPr>
          <w:color w:val="FF0000"/>
          <w:rtl w:val="1"/>
        </w:rPr>
        <w:t xml:space="preserve">«من اضطجعَ مضجَعاً لم يَذكُرِ اللهَ فيه إلا كان عليه تِرَةً يومَ القيامةِ،  </w:t>
      </w:r>
      <w:r>
        <w:rPr>
          <w:color w:val="000000"/>
          <w:rtl w:val="1"/>
        </w:rPr>
        <w:t xml:space="preserve">ومَن قَعدَ مقعداً لم يَذكُرِ اللهَ فيه إلا كان عَليهِ تِرَةَ يوْمَ القِيامَةِ».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