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3676 — الرقم الفرعي: 99 — الرقم الأصلي: 3676 — ج: 1 — ص: 388</w:t>
        <w:br/>
      </w:r>
      <w:r>
        <w:rPr>
          <w:rtl w:val="1"/>
        </w:rPr>
        <w:t xml:space="preserve"> حدثنا محمد بن السمّاك عن يزيد بن أبي زياد عن المسيّب بن رافع عن عبد الله بن مسعود قال:قال رسول الله صلى الله عليه وسلم</w:t>
        <w:br/>
      </w:r>
      <w:r>
        <w:rPr>
          <w:color w:val="FF0000"/>
          <w:rtl w:val="1"/>
        </w:rPr>
        <w:t xml:space="preserve">«لا تَشتَروا السَّمكَ في الماء، فإنَّه غَرَر».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أن لا يكون المبيع مملوكًا للبائع أو موكِّله أو مولِّيه - أسباب النهي العقدية المتعلقة بمحل العقد</w:t>
      </w:r>
    </w:p>
    <w:p>
      <w:pPr>
        <w:bidi w:val="1"/>
        <w:jc w:val="start"/>
      </w:pPr>
      <w:r>
        <w:rPr>
          <w:rtl w:val="1"/>
        </w:rPr>
        <w:t>الشرح: الدلالة: أن لا يكون المبيع مقدور التسليم - أسباب النهي العقدية المتعلقة بمحل العقد</w:t>
      </w:r>
    </w:p>
    <w:p>
      <w:pPr>
        <w:bidi w:val="1"/>
        <w:jc w:val="start"/>
      </w:pPr>
      <w:r>
        <w:rPr>
          <w:rtl w:val="1"/>
        </w:rPr>
        <w:t>الشرح: الدلالة: بيع  السمك في الماء - أسباب النهي المتعلقة بالغرر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