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14047 — الرقم الفرعي: 99 — الرقم الأصلي: 14047 — ج: 3 — ص: 286</w:t>
        <w:br/>
      </w:r>
      <w:r>
        <w:rPr>
          <w:rtl w:val="1"/>
        </w:rPr>
        <w:t xml:space="preserve"> حدثنا عبد الله حدثني أبي ثنا  عفّان ثنا حمّاد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كنَّا نتحدَّثُ أنه لا تقومُ السّاعةُ حتى تُمْطِر السَّماءُ ولا تُنْبِتُ الأَرضُ،  </w:t>
      </w:r>
      <w:r>
        <w:rPr>
          <w:color w:val="FF0000"/>
          <w:rtl w:val="1"/>
        </w:rPr>
        <w:t xml:space="preserve">وحتى يكونَ لخَمسينَ امرأةً القَيِّمُ الواحدُ،  </w:t>
      </w:r>
      <w:r>
        <w:rPr>
          <w:color w:val="FF0000"/>
          <w:rtl w:val="1"/>
        </w:rPr>
        <w:t xml:space="preserve">وحتى أنَّ المرأةَ لتَمُرُّ بالنَّعلِ فتَنظرُ إليها، فتقول: لقد كانَ لهذِه مرَّةً رَجُلٌ. </w:t>
      </w:r>
      <w:r>
        <w:rPr>
          <w:color w:val="000000"/>
          <w:rtl w:val="1"/>
        </w:rPr>
        <w:t xml:space="preserve">ذَكرَه مرَّةً حمّادٌ هكذا، وقد ذَكرَه عن ثابتٍ، عن أَنسٍ، عن النّبيِّ ﷺ، لا يشُكُّ فيه. وقد قال أَيضًا: عن أَنسٍ، عن النّبيِّ ﷺ فيما يَحسَبُ.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السابع: كثرة النساء وقلة الرجال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