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ليلة القدر،والحثّ على طلبها،وبيان محلها وأرجى أوقات طلبها-كتاب الصيام-صحيح مسلم — رقم الحديث: 1168 — الرقم الفرعي: 99 — الرقم الأصلي: 1168</w:t>
        <w:br/>
      </w:r>
      <w:r>
        <w:rPr>
          <w:rtl w:val="1"/>
        </w:rPr>
        <w:t xml:space="preserve"> وحدثنا سعيد بن عمرو بن سهل بن إسحاق بن محمد بن الأشعث بن قيس الكِنديّ و عليّ بن خَشْرَم قالا:حدثنا أبو ضمرة حدثني الضّحّاك بن عثمان وقال ابن خَشْرَم عن الضّحّاك بن عثمان عن أبي النضر ملاحظة مولى عمر بن عبيد الله عن بُسر بن سعيد عن عبد الله بن أنيس أنّ رسول الله صلى الله عليه وسلم</w:t>
        <w:br/>
      </w:r>
      <w:r>
        <w:rPr>
          <w:color w:val="FF0000"/>
          <w:rtl w:val="1"/>
        </w:rPr>
        <w:t xml:space="preserve">قال: «أُرِيتُ لَيلَةَ القَدرِ، ثُمَّ أُنسيتُها، وأُرانِي صُبحُها أَسجُدُ في مَاءٍ وَطِين». قال: فمُطِرنا لَيلةَ ثَلاثٍ وَعِشرين، فصَلَّى بنا رَسولُ اللهِ ﷺ، فانصَرَف وإنَّ أَثَرَ الماءِ والطِّينِ على جَبهَتِه وأَنفِه، قال: وكانَ عبدُ الله بنُ أُنيس يقول: ثَلاثٍ وعِشرِين. </w:t>
      </w:r>
    </w:p>
    <w:p>
      <w:pPr>
        <w:bidi w:val="1"/>
        <w:jc w:val="start"/>
      </w:pPr>
      <w:r>
        <w:rPr>
          <w:rtl w:val="1"/>
        </w:rPr>
        <w:t>درجة الحديث: صحيح</w:t>
      </w:r>
    </w:p>
    <w:p>
      <w:pPr>
        <w:bidi w:val="1"/>
        <w:jc w:val="start"/>
      </w:pPr>
      <w:r>
        <w:rPr>
          <w:rtl w:val="1"/>
        </w:rPr>
        <w:t>الشرح: الدلالة: الرؤيا الصالحة جزء من النبوة - علاقة الرؤيا بالنبوة</w:t>
      </w:r>
    </w:p>
    <w:p>
      <w:pPr>
        <w:bidi w:val="1"/>
        <w:jc w:val="start"/>
      </w:pPr>
      <w:r>
        <w:rPr>
          <w:rtl w:val="1"/>
        </w:rPr>
        <w:t>الشرح: الدلالة: الرؤيا الصالحة من الله - أنواع الرؤيا</w:t>
      </w:r>
    </w:p>
    <w:p>
      <w:pPr>
        <w:bidi w:val="1"/>
        <w:jc w:val="start"/>
      </w:pPr>
      <w:r>
        <w:rPr>
          <w:rtl w:val="1"/>
        </w:rPr>
        <w:t>الشرح: الدلالة: الرؤيا من الأنبياء - أنواع الرؤيا</w:t>
      </w:r>
    </w:p>
    <w:p>
      <w:pPr>
        <w:bidi w:val="1"/>
        <w:jc w:val="start"/>
      </w:pPr>
      <w:r>
        <w:rPr>
          <w:rtl w:val="1"/>
        </w:rPr>
        <w:t>الشرح: الدلالة: فضل العشر الأواخر وليلة القدر - مشروعية الصيام وفضله</w:t>
      </w:r>
    </w:p>
    <w:p>
      <w:pPr>
        <w:bidi w:val="1"/>
        <w:jc w:val="start"/>
      </w:pPr>
      <w:r>
        <w:rPr>
          <w:rtl w:val="1"/>
        </w:rPr>
        <w:t>الشرح: الدلالة: ما ورد في ليلة القدر - ما ورد في الأيام والليالي</w:t>
      </w:r>
    </w:p>
    <w:p>
      <w:pPr>
        <w:bidi w:val="1"/>
        <w:jc w:val="start"/>
      </w:pPr>
      <w:r>
        <w:rPr>
          <w:rtl w:val="1"/>
        </w:rPr>
        <w:t>الشرح: الدلالة: رؤيا النبي صلى الله عليه وسلم،، - رؤيا الأنبياء والصالحين</w:t>
      </w:r>
    </w:p>
    <w:p>
      <w:pPr>
        <w:bidi w:val="1"/>
        <w:jc w:val="start"/>
      </w:pPr>
      <w:r>
        <w:rPr>
          <w:rtl w:val="1"/>
        </w:rPr>
        <w:t>الشرح: الدلالة: التربية الإيمانية - الأهداف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