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ليلة القدر،والحثّ على طلبها،وبيان محلها وأرجى أوقات طلبها-كتاب الصيام-صحيح مسلم — رقم الحديث: 1166 — الرقم الفرعي: 99 — الرقم الأصلي: 1166</w:t>
        <w:br/>
      </w:r>
      <w:r>
        <w:rPr>
          <w:rtl w:val="1"/>
        </w:rPr>
        <w:t xml:space="preserve"> حدثنا أبو الطاهر و حرملة بن يحيى قالا:أخبرنا ابن وهب أخبرني يونس عن ابن شهاب عن أبي سلمة بن عبد الرحمن عن أبي هريرة رضي الله عنه أنّ رسول الله صلى الله عليه وسلم</w:t>
        <w:br/>
      </w:r>
      <w:r>
        <w:rPr>
          <w:color w:val="FF0000"/>
          <w:rtl w:val="1"/>
        </w:rPr>
        <w:t xml:space="preserve">قال: «أُرِيتُ لَيلةَ القَدرِ، ثُمَّ أَيقَظَني بَعضُ أَهلِي، فنُسِّيتُها فالتَمِسُوها في العَشْرِ الغَوابِرِ» وقال حَرمَلَةُ: «فنَسِيتُها».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التشويق - أساليب الدعوة</w:t>
      </w:r>
    </w:p>
    <w:p>
      <w:pPr>
        <w:bidi w:val="1"/>
        <w:jc w:val="start"/>
      </w:pPr>
      <w:r>
        <w:rPr>
          <w:rtl w:val="1"/>
        </w:rPr>
        <w:t>الشرح: الدلالة: فضل العشر الأواخر وليلة القدر - مشروعية الصيام وفضله</w:t>
      </w:r>
    </w:p>
    <w:p>
      <w:pPr>
        <w:bidi w:val="1"/>
        <w:jc w:val="start"/>
      </w:pPr>
      <w:r>
        <w:rPr>
          <w:rtl w:val="1"/>
        </w:rPr>
        <w:t>الشرح: الدلالة: ما ورد في ليلة القدر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